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BB886" w14:textId="77777777" w:rsidR="00BA030D" w:rsidRDefault="009D0D84" w:rsidP="00BA030D">
      <w:pPr>
        <w:pStyle w:val="OpenArea"/>
      </w:pPr>
      <w:r>
        <w:pict w14:anchorId="0720C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6pt;height:24.6pt">
            <v:imagedata r:id="rId8" o:title="homasote_tag_cmyk"/>
          </v:shape>
        </w:pict>
      </w:r>
      <w:r w:rsidR="00BA030D">
        <w:t xml:space="preserve">            </w:t>
      </w:r>
      <w:r>
        <w:pict w14:anchorId="0EC7DBA1">
          <v:shape id="_x0000_i1026" type="#_x0000_t75" style="width:127.8pt;height:26.4pt">
            <v:imagedata r:id="rId9" o:title="bugs-usa_cmyk"/>
          </v:shape>
        </w:pict>
      </w:r>
    </w:p>
    <w:p w14:paraId="7F62A732" w14:textId="77777777" w:rsidR="007414C3" w:rsidRDefault="007414C3" w:rsidP="004B582D">
      <w:pPr>
        <w:pStyle w:val="OpenArea"/>
      </w:pPr>
    </w:p>
    <w:p w14:paraId="06B5240D" w14:textId="77777777" w:rsidR="007414C3" w:rsidRDefault="007414C3" w:rsidP="004B582D">
      <w:pPr>
        <w:pStyle w:val="OpenArea"/>
      </w:pPr>
      <w:r>
        <w:t>--------------------------------------------------------------------------------------------------------------------------------</w:t>
      </w:r>
    </w:p>
    <w:p w14:paraId="6E34B600" w14:textId="77777777" w:rsidR="007414C3" w:rsidRPr="00716E1A" w:rsidRDefault="00902A63" w:rsidP="004B582D">
      <w:pPr>
        <w:pStyle w:val="OpenArea"/>
      </w:pPr>
      <w:r>
        <w:t>DesignWall</w:t>
      </w:r>
      <w:r w:rsidR="00D74CC8">
        <w:t>55</w:t>
      </w:r>
      <w:r>
        <w:t>0</w:t>
      </w:r>
      <w:r w:rsidR="00EA0E79">
        <w:t>™</w:t>
      </w:r>
      <w:r w:rsidR="007414C3">
        <w:t xml:space="preserve"> Architectural Specifications</w:t>
      </w:r>
      <w:r w:rsidR="00A86999">
        <w:t xml:space="preserve">     </w:t>
      </w:r>
      <w:r w:rsidR="00C8239B">
        <w:t xml:space="preserve">                         </w:t>
      </w:r>
      <w:r w:rsidR="00A86999">
        <w:t xml:space="preserve">CSI Sections 06, 09, 10 </w:t>
      </w:r>
    </w:p>
    <w:p w14:paraId="77370F70" w14:textId="77777777" w:rsidR="0060473B" w:rsidRPr="00716E1A" w:rsidRDefault="007414C3" w:rsidP="004B582D">
      <w:pPr>
        <w:pStyle w:val="Notation"/>
        <w:rPr>
          <w:color w:val="auto"/>
        </w:rPr>
      </w:pPr>
      <w:r>
        <w:rPr>
          <w:vanish w:val="0"/>
          <w:color w:val="auto"/>
        </w:rPr>
        <w:t>--------------------------------------------------------------------------------------------------------------------------------</w:t>
      </w:r>
      <w:r w:rsidR="003A0F2E" w:rsidRPr="00716E1A">
        <w:rPr>
          <w:color w:val="auto"/>
        </w:rPr>
        <w:t xml:space="preserve">** </w:t>
      </w:r>
      <w:r w:rsidR="0060473B" w:rsidRPr="00716E1A">
        <w:rPr>
          <w:color w:val="auto"/>
        </w:rPr>
        <w:t>NOTE</w:t>
      </w:r>
      <w:r w:rsidR="003A0F2E" w:rsidRPr="00716E1A">
        <w:rPr>
          <w:color w:val="auto"/>
        </w:rPr>
        <w:t xml:space="preserve"> TO SPECIFIER **:</w:t>
      </w:r>
      <w:r w:rsidR="0060473B" w:rsidRPr="00716E1A">
        <w:rPr>
          <w:color w:val="auto"/>
        </w:rPr>
        <w:t xml:space="preserve"> Homasote Company; floor and wall sound barrier.</w:t>
      </w:r>
    </w:p>
    <w:p w14:paraId="16583C31" w14:textId="77777777" w:rsidR="0060473B" w:rsidRPr="00716E1A" w:rsidRDefault="0060473B" w:rsidP="004B582D">
      <w:pPr>
        <w:pStyle w:val="Notation"/>
        <w:rPr>
          <w:color w:val="auto"/>
        </w:rPr>
      </w:pPr>
      <w:r w:rsidRPr="00716E1A">
        <w:rPr>
          <w:color w:val="auto"/>
        </w:rPr>
        <w:t>.</w:t>
      </w:r>
    </w:p>
    <w:p w14:paraId="5209EB0F" w14:textId="77777777" w:rsidR="0060473B" w:rsidRPr="00716E1A" w:rsidRDefault="0060473B" w:rsidP="004B582D">
      <w:pPr>
        <w:pStyle w:val="Notation"/>
        <w:rPr>
          <w:color w:val="auto"/>
        </w:rPr>
      </w:pPr>
      <w:r w:rsidRPr="00716E1A">
        <w:rPr>
          <w:color w:val="auto"/>
        </w:rPr>
        <w:t>This section is based on the products of Homasote Company, which is located at:</w:t>
      </w:r>
    </w:p>
    <w:p w14:paraId="618B6E52" w14:textId="77777777" w:rsidR="0060473B" w:rsidRPr="00716E1A" w:rsidRDefault="0060473B" w:rsidP="004B582D">
      <w:pPr>
        <w:pStyle w:val="Notation"/>
        <w:rPr>
          <w:color w:val="auto"/>
        </w:rPr>
      </w:pPr>
      <w:r w:rsidRPr="00716E1A">
        <w:rPr>
          <w:color w:val="auto"/>
        </w:rPr>
        <w:tab/>
      </w:r>
      <w:smartTag w:uri="urn:schemas-microsoft-com:office:smarttags" w:element="address">
        <w:smartTag w:uri="urn:schemas-microsoft-com:office:smarttags" w:element="Street">
          <w:r w:rsidRPr="00716E1A">
            <w:rPr>
              <w:color w:val="auto"/>
            </w:rPr>
            <w:t>932 Lower Ferry Road</w:t>
          </w:r>
        </w:smartTag>
      </w:smartTag>
    </w:p>
    <w:p w14:paraId="3D1431C1" w14:textId="77777777" w:rsidR="0060473B" w:rsidRPr="00716E1A" w:rsidRDefault="0060473B" w:rsidP="004B582D">
      <w:pPr>
        <w:pStyle w:val="Notation"/>
        <w:rPr>
          <w:color w:val="auto"/>
        </w:rPr>
      </w:pPr>
      <w:r w:rsidRPr="00716E1A">
        <w:rPr>
          <w:color w:val="auto"/>
        </w:rPr>
        <w:tab/>
      </w:r>
      <w:smartTag w:uri="urn:schemas-microsoft-com:office:smarttags" w:element="place">
        <w:smartTag w:uri="urn:schemas-microsoft-com:office:smarttags" w:element="City">
          <w:r w:rsidRPr="00716E1A">
            <w:rPr>
              <w:color w:val="auto"/>
            </w:rPr>
            <w:t>West Trenton</w:t>
          </w:r>
        </w:smartTag>
        <w:r w:rsidRPr="00716E1A">
          <w:rPr>
            <w:color w:val="auto"/>
          </w:rPr>
          <w:t xml:space="preserve">, </w:t>
        </w:r>
        <w:smartTag w:uri="urn:schemas-microsoft-com:office:smarttags" w:element="State">
          <w:r w:rsidRPr="00716E1A">
            <w:rPr>
              <w:color w:val="auto"/>
            </w:rPr>
            <w:t>NJ</w:t>
          </w:r>
        </w:smartTag>
        <w:r w:rsidRPr="00716E1A">
          <w:rPr>
            <w:color w:val="auto"/>
          </w:rPr>
          <w:t xml:space="preserve"> </w:t>
        </w:r>
        <w:smartTag w:uri="urn:schemas-microsoft-com:office:smarttags" w:element="PostalCode">
          <w:r w:rsidRPr="00716E1A">
            <w:rPr>
              <w:color w:val="auto"/>
            </w:rPr>
            <w:t>08628</w:t>
          </w:r>
        </w:smartTag>
      </w:smartTag>
    </w:p>
    <w:p w14:paraId="4AC59D84" w14:textId="77777777" w:rsidR="0060473B" w:rsidRPr="00716E1A" w:rsidRDefault="0060473B" w:rsidP="004B582D">
      <w:pPr>
        <w:pStyle w:val="Notation"/>
        <w:rPr>
          <w:color w:val="auto"/>
        </w:rPr>
      </w:pPr>
      <w:r w:rsidRPr="00716E1A">
        <w:rPr>
          <w:color w:val="auto"/>
        </w:rPr>
        <w:tab/>
        <w:t>Tel: (800) 257-9491</w:t>
      </w:r>
    </w:p>
    <w:p w14:paraId="1A38BA15" w14:textId="77777777" w:rsidR="0060473B" w:rsidRPr="00716E1A" w:rsidRDefault="0060473B" w:rsidP="004B582D">
      <w:pPr>
        <w:pStyle w:val="Notation"/>
        <w:rPr>
          <w:color w:val="auto"/>
        </w:rPr>
      </w:pPr>
      <w:r w:rsidRPr="00716E1A">
        <w:rPr>
          <w:color w:val="auto"/>
        </w:rPr>
        <w:tab/>
        <w:t>Tel: (609) 883-3300</w:t>
      </w:r>
    </w:p>
    <w:p w14:paraId="0D47650A" w14:textId="77777777" w:rsidR="0060473B" w:rsidRPr="00716E1A" w:rsidRDefault="0060473B" w:rsidP="00716E1A">
      <w:pPr>
        <w:pStyle w:val="Notation"/>
        <w:rPr>
          <w:color w:val="auto"/>
        </w:rPr>
      </w:pPr>
      <w:r w:rsidRPr="00716E1A">
        <w:rPr>
          <w:color w:val="auto"/>
        </w:rPr>
        <w:tab/>
        <w:t>Fax: (609) 883-3497</w:t>
      </w:r>
    </w:p>
    <w:p w14:paraId="06FBE6F6" w14:textId="77777777" w:rsidR="0060473B" w:rsidRPr="00716E1A" w:rsidRDefault="0060473B" w:rsidP="004B582D">
      <w:pPr>
        <w:pStyle w:val="Notation"/>
        <w:rPr>
          <w:color w:val="auto"/>
        </w:rPr>
      </w:pPr>
      <w:r w:rsidRPr="00716E1A">
        <w:rPr>
          <w:color w:val="auto"/>
        </w:rPr>
        <w:tab/>
        <w:t>Email: sales@homasote.com</w:t>
      </w:r>
    </w:p>
    <w:p w14:paraId="08D812EF" w14:textId="77777777" w:rsidR="0060473B" w:rsidRPr="00716E1A" w:rsidRDefault="0060473B" w:rsidP="004B582D">
      <w:pPr>
        <w:pStyle w:val="Notation"/>
        <w:rPr>
          <w:color w:val="auto"/>
        </w:rPr>
      </w:pPr>
      <w:r w:rsidRPr="00716E1A">
        <w:rPr>
          <w:color w:val="auto"/>
        </w:rPr>
        <w:tab/>
        <w:t xml:space="preserve">Web: </w:t>
      </w:r>
      <w:r w:rsidR="003A0F2E" w:rsidRPr="00716E1A">
        <w:rPr>
          <w:color w:val="auto"/>
        </w:rPr>
        <w:t>http://www.homasote.com</w:t>
      </w:r>
    </w:p>
    <w:p w14:paraId="645B0AB4" w14:textId="77777777" w:rsidR="003A0F2E" w:rsidRPr="00716E1A" w:rsidRDefault="003A0F2E" w:rsidP="004B582D">
      <w:pPr>
        <w:pStyle w:val="Notation"/>
        <w:rPr>
          <w:color w:val="auto"/>
        </w:rPr>
      </w:pPr>
    </w:p>
    <w:p w14:paraId="13B677DB" w14:textId="77777777" w:rsidR="0060473B" w:rsidRPr="00716E1A" w:rsidRDefault="0060473B" w:rsidP="004B582D">
      <w:pPr>
        <w:pStyle w:val="Notation"/>
        <w:rPr>
          <w:color w:val="auto"/>
        </w:rPr>
      </w:pPr>
      <w:r w:rsidRPr="00716E1A">
        <w:rPr>
          <w:bCs/>
          <w:color w:val="auto"/>
        </w:rPr>
        <w:t>Homasote 440</w:t>
      </w:r>
      <w:r w:rsidR="00BA030D">
        <w:rPr>
          <w:bCs/>
          <w:color w:val="auto"/>
        </w:rPr>
        <w:t xml:space="preserve"> </w:t>
      </w:r>
      <w:r w:rsidRPr="00716E1A">
        <w:rPr>
          <w:bCs/>
          <w:color w:val="auto"/>
        </w:rPr>
        <w:t>SoundBarrier® is controlling sound through millions of square feet of floors, walls and ceilings.</w:t>
      </w:r>
      <w:r w:rsidRPr="00716E1A">
        <w:rPr>
          <w:color w:val="auto"/>
        </w:rPr>
        <w:t xml:space="preserve"> a special-density, structural board made from 100 percent environmental Homasote® cellulose fiber, a homogeneous composition manufactured with uniformly distributed protection against termites, rot and fungi and resistance to moisture. It also insulates, with twice the R-value of wood.</w:t>
      </w:r>
    </w:p>
    <w:p w14:paraId="5A20C594" w14:textId="77777777" w:rsidR="0060473B" w:rsidRPr="00716E1A" w:rsidRDefault="0060473B" w:rsidP="004B582D">
      <w:pPr>
        <w:pStyle w:val="Notation"/>
        <w:rPr>
          <w:color w:val="auto"/>
        </w:rPr>
      </w:pPr>
    </w:p>
    <w:p w14:paraId="3648A15F" w14:textId="77777777" w:rsidR="0060473B" w:rsidRPr="00716E1A" w:rsidRDefault="0060473B" w:rsidP="004B582D">
      <w:pPr>
        <w:pStyle w:val="Notation"/>
        <w:rPr>
          <w:color w:val="auto"/>
        </w:rPr>
      </w:pPr>
      <w:r w:rsidRPr="00716E1A">
        <w:rPr>
          <w:color w:val="auto"/>
        </w:rPr>
        <w:t xml:space="preserve">An internationally known environmental icon, Homasote Company is the oldest manufacturer of building products made from recycled materials in the </w:t>
      </w:r>
      <w:smartTag w:uri="urn:schemas-microsoft-com:office:smarttags" w:element="country-region">
        <w:r w:rsidRPr="00716E1A">
          <w:rPr>
            <w:color w:val="auto"/>
          </w:rPr>
          <w:t>U.S.</w:t>
        </w:r>
      </w:smartTag>
      <w:r w:rsidRPr="00716E1A">
        <w:rPr>
          <w:color w:val="auto"/>
        </w:rPr>
        <w:t xml:space="preserve">, and the only manufacturer of its kind in the </w:t>
      </w:r>
      <w:smartTag w:uri="urn:schemas-microsoft-com:office:smarttags" w:element="place">
        <w:smartTag w:uri="urn:schemas-microsoft-com:office:smarttags" w:element="country-region">
          <w:r w:rsidRPr="00716E1A">
            <w:rPr>
              <w:color w:val="auto"/>
            </w:rPr>
            <w:t>Americas</w:t>
          </w:r>
        </w:smartTag>
      </w:smartTag>
      <w:r w:rsidRPr="00716E1A">
        <w:rPr>
          <w:color w:val="auto"/>
        </w:rPr>
        <w:t xml:space="preserve">. </w:t>
      </w:r>
    </w:p>
    <w:p w14:paraId="1B6394DA" w14:textId="77777777" w:rsidR="0060473B" w:rsidRPr="00716E1A" w:rsidRDefault="0060473B" w:rsidP="004B582D">
      <w:pPr>
        <w:pStyle w:val="Notation"/>
        <w:rPr>
          <w:color w:val="auto"/>
        </w:rPr>
      </w:pPr>
    </w:p>
    <w:p w14:paraId="565232C8" w14:textId="77777777" w:rsidR="0060473B" w:rsidRPr="00716E1A" w:rsidRDefault="0060473B" w:rsidP="004B582D">
      <w:pPr>
        <w:pStyle w:val="Notation"/>
        <w:rPr>
          <w:color w:val="auto"/>
        </w:rPr>
      </w:pPr>
      <w:r w:rsidRPr="00716E1A">
        <w:rPr>
          <w:color w:val="auto"/>
        </w:rPr>
        <w:t xml:space="preserve">Each production day Homasote Company recycles (and keep out of landfills) up to </w:t>
      </w:r>
      <w:r w:rsidR="00BA030D">
        <w:rPr>
          <w:color w:val="auto"/>
        </w:rPr>
        <w:t>10</w:t>
      </w:r>
      <w:r w:rsidRPr="00716E1A">
        <w:rPr>
          <w:color w:val="auto"/>
        </w:rPr>
        <w:t xml:space="preserve">0 tons of </w:t>
      </w:r>
      <w:r w:rsidR="00BA030D">
        <w:rPr>
          <w:color w:val="auto"/>
        </w:rPr>
        <w:t>recycled</w:t>
      </w:r>
      <w:r w:rsidRPr="00716E1A">
        <w:rPr>
          <w:color w:val="auto"/>
        </w:rPr>
        <w:t xml:space="preserve"> paper. Every production year our unique manufacturing process helps conserve nearly 1.4 million trees and eliminates up to 65 million pounds of solid waste that otherwise would go into landfills.</w:t>
      </w:r>
    </w:p>
    <w:p w14:paraId="2A72F65A" w14:textId="77777777" w:rsidR="0060473B" w:rsidRPr="00716E1A" w:rsidRDefault="0060473B" w:rsidP="004B582D">
      <w:pPr>
        <w:pStyle w:val="Notation"/>
        <w:rPr>
          <w:color w:val="auto"/>
        </w:rPr>
      </w:pPr>
    </w:p>
    <w:p w14:paraId="1761B06B" w14:textId="77777777" w:rsidR="0060473B" w:rsidRPr="00716E1A" w:rsidRDefault="0060473B" w:rsidP="004B582D">
      <w:pPr>
        <w:pStyle w:val="Notation"/>
        <w:rPr>
          <w:color w:val="auto"/>
        </w:rPr>
      </w:pPr>
      <w:r w:rsidRPr="00716E1A">
        <w:rPr>
          <w:color w:val="auto"/>
        </w:rPr>
        <w:t xml:space="preserve">Homasote Company’s environmental commitment extends beyond raw material recycling. It is the first manufacturer in the </w:t>
      </w:r>
      <w:smartTag w:uri="urn:schemas-microsoft-com:office:smarttags" w:element="place">
        <w:smartTag w:uri="urn:schemas-microsoft-com:office:smarttags" w:element="country-region">
          <w:r w:rsidRPr="00716E1A">
            <w:rPr>
              <w:color w:val="auto"/>
            </w:rPr>
            <w:t>United States</w:t>
          </w:r>
        </w:smartTag>
      </w:smartTag>
      <w:r w:rsidRPr="00716E1A">
        <w:rPr>
          <w:color w:val="auto"/>
        </w:rPr>
        <w:t xml:space="preserve"> to recycle nearly all water used to manufacture its products. Process water, hundreds of thousands of gallons per day, is completely reused in a closed-loop system, a recycling feat recognized in 1956 by an award from the U.S. Army Corps of Engineers (precursor to the U.S. Environmental Protection Agency).</w:t>
      </w:r>
    </w:p>
    <w:p w14:paraId="19B9A48F" w14:textId="77777777" w:rsidR="0060473B" w:rsidRPr="00716E1A" w:rsidRDefault="0060473B" w:rsidP="004B582D">
      <w:pPr>
        <w:pStyle w:val="Notation"/>
        <w:rPr>
          <w:color w:val="auto"/>
        </w:rPr>
      </w:pPr>
    </w:p>
    <w:p w14:paraId="01EAB175" w14:textId="77777777" w:rsidR="0060473B" w:rsidRPr="00716E1A" w:rsidRDefault="0060473B" w:rsidP="004B582D">
      <w:pPr>
        <w:pStyle w:val="Notation"/>
        <w:rPr>
          <w:color w:val="auto"/>
        </w:rPr>
      </w:pPr>
      <w:r w:rsidRPr="00716E1A">
        <w:rPr>
          <w:color w:val="auto"/>
        </w:rPr>
        <w:t xml:space="preserve">A leader in green building years before the first Earth Day was celebrated, Homasote Company naturally is a proud member of the U.S. Green Building Council.  From sound control for floors and walls, to tackable interior panels, to roofing products, Homasote Company has a broad range of products with up to 98 percent </w:t>
      </w:r>
      <w:r w:rsidR="00BA030D">
        <w:rPr>
          <w:color w:val="auto"/>
        </w:rPr>
        <w:t>recycled</w:t>
      </w:r>
      <w:r w:rsidRPr="00716E1A">
        <w:rPr>
          <w:color w:val="auto"/>
        </w:rPr>
        <w:t xml:space="preserve"> content that can help contribute towards LEED credits in several categories.</w:t>
      </w:r>
    </w:p>
    <w:p w14:paraId="23A68F20" w14:textId="77777777" w:rsidR="0060473B" w:rsidRPr="00716E1A" w:rsidRDefault="0060473B" w:rsidP="004B582D">
      <w:pPr>
        <w:pStyle w:val="Notation"/>
        <w:rPr>
          <w:color w:val="auto"/>
        </w:rPr>
      </w:pPr>
    </w:p>
    <w:p w14:paraId="47CD8C41" w14:textId="77777777" w:rsidR="0060473B" w:rsidRPr="00716E1A" w:rsidRDefault="0060473B" w:rsidP="004B582D">
      <w:pPr>
        <w:pStyle w:val="Notation"/>
        <w:rPr>
          <w:color w:val="auto"/>
        </w:rPr>
      </w:pPr>
      <w:r w:rsidRPr="00716E1A">
        <w:rPr>
          <w:color w:val="auto"/>
        </w:rPr>
        <w:t>SECTION 09</w:t>
      </w:r>
      <w:r w:rsidR="005C1AF7" w:rsidRPr="00716E1A">
        <w:rPr>
          <w:color w:val="auto"/>
        </w:rPr>
        <w:t xml:space="preserve"> </w:t>
      </w:r>
      <w:r w:rsidRPr="00716E1A">
        <w:rPr>
          <w:color w:val="auto"/>
        </w:rPr>
        <w:t>80</w:t>
      </w:r>
      <w:r w:rsidR="005C1AF7" w:rsidRPr="00716E1A">
        <w:rPr>
          <w:color w:val="auto"/>
        </w:rPr>
        <w:t xml:space="preserve"> 0</w:t>
      </w:r>
      <w:r w:rsidRPr="00716E1A">
        <w:rPr>
          <w:color w:val="auto"/>
        </w:rPr>
        <w:t>0 - ACOUSTICAL TREATMENT</w:t>
      </w:r>
    </w:p>
    <w:p w14:paraId="338A6AFD" w14:textId="77777777" w:rsidR="0060473B" w:rsidRPr="00716E1A" w:rsidRDefault="0060473B" w:rsidP="004B582D">
      <w:pPr>
        <w:pStyle w:val="OpenArea"/>
      </w:pPr>
    </w:p>
    <w:p w14:paraId="6037296D" w14:textId="77777777" w:rsidR="0060473B" w:rsidRPr="00716E1A" w:rsidRDefault="0060473B" w:rsidP="004B582D">
      <w:pPr>
        <w:pStyle w:val="OpenArea"/>
      </w:pPr>
    </w:p>
    <w:p w14:paraId="3F3D194F" w14:textId="77777777" w:rsidR="0060473B" w:rsidRPr="00716E1A" w:rsidRDefault="0060473B" w:rsidP="004B582D">
      <w:pPr>
        <w:pStyle w:val="ParagraphPart"/>
      </w:pPr>
      <w:r w:rsidRPr="00716E1A">
        <w:t>GENERAL</w:t>
      </w:r>
    </w:p>
    <w:p w14:paraId="2600B5F4" w14:textId="77777777" w:rsidR="0060473B" w:rsidRDefault="0060473B" w:rsidP="004B582D">
      <w:pPr>
        <w:pStyle w:val="OpenArea"/>
      </w:pPr>
    </w:p>
    <w:p w14:paraId="04512BB5" w14:textId="77777777" w:rsidR="00EA0E79" w:rsidRPr="00716E1A" w:rsidRDefault="00EA0E79" w:rsidP="004B582D">
      <w:pPr>
        <w:pStyle w:val="OpenArea"/>
      </w:pPr>
    </w:p>
    <w:p w14:paraId="39067EF8" w14:textId="77777777" w:rsidR="0060473B" w:rsidRPr="00716E1A" w:rsidRDefault="0060473B" w:rsidP="004B582D">
      <w:pPr>
        <w:pStyle w:val="HomasoteOpening"/>
      </w:pPr>
      <w:r w:rsidRPr="00716E1A">
        <w:t>SECTION INCLUDES</w:t>
      </w:r>
    </w:p>
    <w:p w14:paraId="4941BD1F" w14:textId="77777777" w:rsidR="0060473B" w:rsidRPr="00716E1A" w:rsidRDefault="0060473B" w:rsidP="004B582D">
      <w:pPr>
        <w:pStyle w:val="OpenArea"/>
      </w:pPr>
    </w:p>
    <w:p w14:paraId="7A011D9C" w14:textId="77777777" w:rsidR="0060473B" w:rsidRPr="00716E1A" w:rsidRDefault="0060473B" w:rsidP="004B582D">
      <w:pPr>
        <w:pStyle w:val="Notation"/>
        <w:rPr>
          <w:color w:val="auto"/>
        </w:rPr>
      </w:pPr>
      <w:r w:rsidRPr="00716E1A">
        <w:rPr>
          <w:color w:val="auto"/>
        </w:rPr>
        <w:t>** NOTE TO SPECIFIER **  Delete items below not required for project.</w:t>
      </w:r>
    </w:p>
    <w:p w14:paraId="17D9D13A" w14:textId="77777777" w:rsidR="0060473B" w:rsidRPr="00716E1A" w:rsidRDefault="0060473B" w:rsidP="00A86999">
      <w:pPr>
        <w:pStyle w:val="ParagraphMain"/>
        <w:rPr>
          <w:rFonts w:eastAsia="MS Mincho"/>
        </w:rPr>
      </w:pPr>
      <w:r w:rsidRPr="00716E1A">
        <w:rPr>
          <w:rFonts w:eastAsia="MS Mincho"/>
        </w:rPr>
        <w:t>S</w:t>
      </w:r>
      <w:r w:rsidR="003905D7">
        <w:rPr>
          <w:rFonts w:eastAsia="MS Mincho"/>
        </w:rPr>
        <w:t>ection 06 00 00 Wood, Plastics and Composites</w:t>
      </w:r>
      <w:r w:rsidRPr="00716E1A">
        <w:rPr>
          <w:rFonts w:eastAsia="MS Mincho"/>
        </w:rPr>
        <w:t>.</w:t>
      </w:r>
    </w:p>
    <w:p w14:paraId="1A3C52BF" w14:textId="77777777" w:rsidR="0060473B" w:rsidRPr="00716E1A" w:rsidRDefault="0060473B" w:rsidP="004B582D">
      <w:pPr>
        <w:pStyle w:val="OpenArea"/>
      </w:pPr>
    </w:p>
    <w:p w14:paraId="173F3777" w14:textId="77777777" w:rsidR="003905D7" w:rsidRDefault="003905D7" w:rsidP="003905D7">
      <w:pPr>
        <w:pStyle w:val="ParagraphMain"/>
        <w:rPr>
          <w:rFonts w:eastAsia="MS Mincho"/>
        </w:rPr>
      </w:pPr>
      <w:r>
        <w:rPr>
          <w:rFonts w:eastAsia="MS Mincho"/>
        </w:rPr>
        <w:t>Section 09 00 00 Finishes</w:t>
      </w:r>
    </w:p>
    <w:p w14:paraId="6F3F8E0B" w14:textId="77777777" w:rsidR="003905D7" w:rsidRDefault="003905D7" w:rsidP="003905D7">
      <w:pPr>
        <w:pStyle w:val="OpenArea"/>
        <w:rPr>
          <w:rFonts w:eastAsia="MS Mincho"/>
        </w:rPr>
      </w:pPr>
    </w:p>
    <w:p w14:paraId="74393693" w14:textId="77777777" w:rsidR="003905D7" w:rsidRPr="003905D7" w:rsidRDefault="003905D7" w:rsidP="003905D7">
      <w:pPr>
        <w:pStyle w:val="ParagraphMain"/>
        <w:rPr>
          <w:rFonts w:eastAsia="MS Mincho"/>
        </w:rPr>
      </w:pPr>
      <w:r>
        <w:rPr>
          <w:rFonts w:eastAsia="MS Mincho"/>
        </w:rPr>
        <w:t>Section 10 00 00 Specialties</w:t>
      </w:r>
    </w:p>
    <w:p w14:paraId="51EFABE6" w14:textId="77777777" w:rsidR="0060473B" w:rsidRPr="00716E1A" w:rsidRDefault="0060473B" w:rsidP="003905D7">
      <w:pPr>
        <w:pStyle w:val="ParagraphMain"/>
        <w:numPr>
          <w:ilvl w:val="0"/>
          <w:numId w:val="0"/>
        </w:numPr>
        <w:ind w:left="1170"/>
      </w:pPr>
    </w:p>
    <w:p w14:paraId="72A27230" w14:textId="77777777" w:rsidR="0060473B" w:rsidRPr="00716E1A" w:rsidRDefault="0060473B" w:rsidP="004B582D">
      <w:pPr>
        <w:pStyle w:val="OpenArea"/>
      </w:pPr>
    </w:p>
    <w:p w14:paraId="5D03A142" w14:textId="77777777" w:rsidR="0060473B" w:rsidRPr="00716E1A" w:rsidRDefault="0060473B" w:rsidP="004B582D">
      <w:pPr>
        <w:pStyle w:val="HomasoteOpening"/>
      </w:pPr>
      <w:r w:rsidRPr="00716E1A">
        <w:t>RELATED SECTIONS</w:t>
      </w:r>
    </w:p>
    <w:p w14:paraId="6F4E4AB3" w14:textId="77777777" w:rsidR="0060473B" w:rsidRDefault="0060473B" w:rsidP="004B582D">
      <w:pPr>
        <w:pStyle w:val="OpenArea"/>
      </w:pPr>
    </w:p>
    <w:p w14:paraId="29949A2F" w14:textId="77777777" w:rsidR="00F266A1" w:rsidRPr="00716E1A" w:rsidRDefault="00F266A1" w:rsidP="004B582D">
      <w:pPr>
        <w:pStyle w:val="OpenArea"/>
      </w:pPr>
    </w:p>
    <w:p w14:paraId="44EBB8F1" w14:textId="77777777" w:rsidR="0060473B" w:rsidRPr="00716E1A" w:rsidRDefault="0060473B" w:rsidP="004B582D">
      <w:pPr>
        <w:pStyle w:val="Notation"/>
        <w:rPr>
          <w:color w:val="auto"/>
        </w:rPr>
      </w:pPr>
      <w:r w:rsidRPr="00716E1A">
        <w:rPr>
          <w:color w:val="auto"/>
        </w:rPr>
        <w:t>** NOTE TO SPECIFIER **  Delete any sections below not relevant to this project; add others as required.</w:t>
      </w:r>
    </w:p>
    <w:p w14:paraId="2222D46A" w14:textId="77777777" w:rsidR="0060473B" w:rsidRPr="00716E1A" w:rsidRDefault="0060473B" w:rsidP="00A86999">
      <w:pPr>
        <w:pStyle w:val="ParagraphMain"/>
      </w:pPr>
      <w:r w:rsidRPr="00716E1A">
        <w:t>Section 06</w:t>
      </w:r>
      <w:r w:rsidR="00A86999">
        <w:t xml:space="preserve"> </w:t>
      </w:r>
      <w:r w:rsidRPr="00716E1A">
        <w:t>10</w:t>
      </w:r>
      <w:r w:rsidR="003A0F2E" w:rsidRPr="00716E1A">
        <w:t xml:space="preserve"> 0</w:t>
      </w:r>
      <w:r w:rsidRPr="00716E1A">
        <w:t>0 – Rough Carpentry</w:t>
      </w:r>
      <w:r w:rsidR="00A86999">
        <w:t>:</w:t>
      </w:r>
      <w:r w:rsidRPr="00716E1A">
        <w:t xml:space="preserve"> Installation and requirements for wood substrates and structure.</w:t>
      </w:r>
    </w:p>
    <w:p w14:paraId="2D3B9856" w14:textId="77777777" w:rsidR="002016A2" w:rsidRDefault="002016A2" w:rsidP="002016A2">
      <w:pPr>
        <w:pStyle w:val="ParagraphMain"/>
        <w:numPr>
          <w:ilvl w:val="0"/>
          <w:numId w:val="0"/>
        </w:numPr>
        <w:ind w:left="576"/>
      </w:pPr>
    </w:p>
    <w:p w14:paraId="624FED10" w14:textId="77777777" w:rsidR="002016A2" w:rsidRPr="00716E1A" w:rsidRDefault="002016A2" w:rsidP="002016A2">
      <w:pPr>
        <w:pStyle w:val="ParagraphMain"/>
      </w:pPr>
      <w:r w:rsidRPr="00716E1A">
        <w:t>Section 0</w:t>
      </w:r>
      <w:r>
        <w:t>9 06 00 - Finishes</w:t>
      </w:r>
      <w:r w:rsidRPr="00716E1A">
        <w:t>.</w:t>
      </w:r>
    </w:p>
    <w:p w14:paraId="2F466624" w14:textId="77777777" w:rsidR="0060473B" w:rsidRPr="00716E1A" w:rsidRDefault="0060473B" w:rsidP="004B582D">
      <w:pPr>
        <w:pStyle w:val="OpenArea"/>
      </w:pPr>
    </w:p>
    <w:p w14:paraId="3AC93910" w14:textId="77777777" w:rsidR="0060473B" w:rsidRPr="00716E1A" w:rsidRDefault="0060473B" w:rsidP="00A86999">
      <w:pPr>
        <w:pStyle w:val="ParagraphMain"/>
      </w:pPr>
      <w:r w:rsidRPr="00716E1A">
        <w:t>Section 09</w:t>
      </w:r>
      <w:r w:rsidR="003A0F2E" w:rsidRPr="00716E1A">
        <w:t xml:space="preserve"> </w:t>
      </w:r>
      <w:r w:rsidRPr="00716E1A">
        <w:t>20</w:t>
      </w:r>
      <w:r w:rsidR="003A0F2E" w:rsidRPr="00716E1A">
        <w:t xml:space="preserve"> 0</w:t>
      </w:r>
      <w:r w:rsidRPr="00716E1A">
        <w:t>0 – Plaster and Gypsum Board: Installation and requirements for wall assemblies.</w:t>
      </w:r>
    </w:p>
    <w:p w14:paraId="549EE750" w14:textId="77777777" w:rsidR="0060473B" w:rsidRPr="00716E1A" w:rsidRDefault="0060473B" w:rsidP="004B582D">
      <w:pPr>
        <w:pStyle w:val="OpenArea"/>
      </w:pPr>
    </w:p>
    <w:p w14:paraId="6F1CD35B" w14:textId="77777777" w:rsidR="0060473B" w:rsidRPr="00716E1A" w:rsidRDefault="0060473B" w:rsidP="004B582D">
      <w:pPr>
        <w:pStyle w:val="OpenArea"/>
      </w:pPr>
    </w:p>
    <w:p w14:paraId="3FE54E75" w14:textId="77777777" w:rsidR="0060473B" w:rsidRPr="00716E1A" w:rsidRDefault="0060473B" w:rsidP="004B582D">
      <w:pPr>
        <w:pStyle w:val="HomasoteOpening"/>
      </w:pPr>
      <w:r w:rsidRPr="00716E1A">
        <w:t>REFERENCES</w:t>
      </w:r>
    </w:p>
    <w:p w14:paraId="5AFFB6D8" w14:textId="77777777" w:rsidR="0060473B" w:rsidRPr="00716E1A" w:rsidRDefault="0060473B" w:rsidP="004169EA">
      <w:pPr>
        <w:pStyle w:val="Notation"/>
        <w:ind w:left="0"/>
        <w:rPr>
          <w:color w:val="auto"/>
        </w:rPr>
      </w:pPr>
      <w:r w:rsidRPr="00716E1A">
        <w:rPr>
          <w:color w:val="auto"/>
        </w:rPr>
        <w:t>** NOTE TO SPECIFIER **  Delete references from the list below that are not actually required by the text of the edited section.</w:t>
      </w:r>
    </w:p>
    <w:p w14:paraId="1F165C3B" w14:textId="77777777" w:rsidR="0060473B" w:rsidRPr="00716E1A" w:rsidRDefault="0060473B" w:rsidP="004B582D">
      <w:pPr>
        <w:pStyle w:val="OpenArea"/>
      </w:pPr>
    </w:p>
    <w:p w14:paraId="37DCFC28" w14:textId="77777777" w:rsidR="0060473B" w:rsidRPr="00716E1A" w:rsidRDefault="0060473B" w:rsidP="00A86999">
      <w:pPr>
        <w:pStyle w:val="ParagraphMain"/>
      </w:pPr>
      <w:r w:rsidRPr="00716E1A">
        <w:t>American Society for Testing and Materials (ASTM):</w:t>
      </w:r>
    </w:p>
    <w:p w14:paraId="33C25144" w14:textId="77777777" w:rsidR="0060473B" w:rsidRPr="00716E1A" w:rsidRDefault="0060473B" w:rsidP="003C0F83">
      <w:pPr>
        <w:pStyle w:val="ParagraphSubsidiary"/>
        <w:rPr>
          <w:rFonts w:eastAsia="MS Mincho"/>
        </w:rPr>
      </w:pPr>
      <w:r w:rsidRPr="00716E1A">
        <w:rPr>
          <w:rFonts w:eastAsia="MS Mincho"/>
        </w:rPr>
        <w:t>ASTM C 209 - Test Methods for Cellulosic Fiber Insulating Board.</w:t>
      </w:r>
    </w:p>
    <w:p w14:paraId="40B46329" w14:textId="77777777" w:rsidR="0060473B" w:rsidRPr="00716E1A" w:rsidRDefault="0060473B" w:rsidP="003C0F83">
      <w:pPr>
        <w:pStyle w:val="ParagraphSubsidiary"/>
      </w:pPr>
      <w:r w:rsidRPr="00716E1A">
        <w:rPr>
          <w:rFonts w:eastAsia="MS Mincho"/>
        </w:rPr>
        <w:t xml:space="preserve">ASTM C 518 - </w:t>
      </w:r>
      <w:r w:rsidRPr="00716E1A">
        <w:t>Standard Test Method for Steady-State Thermal Transmission Properties by Means of the Heat Flow Meter Apparatus.</w:t>
      </w:r>
    </w:p>
    <w:p w14:paraId="634D0458" w14:textId="77777777" w:rsidR="0060473B" w:rsidRPr="00716E1A" w:rsidRDefault="0060473B" w:rsidP="003C0F83">
      <w:pPr>
        <w:pStyle w:val="ParagraphSubsidiary"/>
        <w:rPr>
          <w:rFonts w:eastAsia="MS Mincho"/>
        </w:rPr>
      </w:pPr>
      <w:r w:rsidRPr="00716E1A">
        <w:rPr>
          <w:rFonts w:eastAsia="MS Mincho"/>
        </w:rPr>
        <w:t>ASTM D 1037 - Test Methods of Evaluating Properties of Wood-Base Fiber and Particle Panel Materials.</w:t>
      </w:r>
    </w:p>
    <w:p w14:paraId="1CAC85C1" w14:textId="77777777" w:rsidR="00FC2E34" w:rsidRPr="004169EA" w:rsidRDefault="0060473B" w:rsidP="003C0F83">
      <w:pPr>
        <w:pStyle w:val="ParagraphSubsidiary"/>
        <w:rPr>
          <w:rFonts w:eastAsia="MS Mincho"/>
        </w:rPr>
      </w:pPr>
      <w:r w:rsidRPr="00716E1A">
        <w:rPr>
          <w:rFonts w:eastAsia="MS Mincho"/>
        </w:rPr>
        <w:t xml:space="preserve">ASTM E 84 - Test Method for Surface Burning Characteristics of </w:t>
      </w:r>
      <w:r w:rsidRPr="00716E1A">
        <w:rPr>
          <w:rFonts w:eastAsia="MS Mincho"/>
        </w:rPr>
        <w:tab/>
        <w:t>Building Materials.</w:t>
      </w:r>
    </w:p>
    <w:p w14:paraId="2193F22A" w14:textId="77777777" w:rsidR="00672DCD" w:rsidRDefault="00672DCD" w:rsidP="003C0F83">
      <w:pPr>
        <w:pStyle w:val="ParagraphSubsidiary"/>
        <w:rPr>
          <w:rFonts w:eastAsia="MS Mincho"/>
        </w:rPr>
      </w:pPr>
      <w:r>
        <w:rPr>
          <w:rFonts w:eastAsia="MS Mincho"/>
        </w:rPr>
        <w:t>UL listed, File R</w:t>
      </w:r>
      <w:r w:rsidR="00D74CC8">
        <w:rPr>
          <w:rFonts w:eastAsia="MS Mincho"/>
        </w:rPr>
        <w:t>5268</w:t>
      </w:r>
      <w:r>
        <w:rPr>
          <w:rFonts w:eastAsia="MS Mincho"/>
        </w:rPr>
        <w:t>.</w:t>
      </w:r>
    </w:p>
    <w:p w14:paraId="43BDFFD0" w14:textId="77777777" w:rsidR="004169EA" w:rsidRDefault="004169EA" w:rsidP="004169EA">
      <w:pPr>
        <w:pStyle w:val="OpenArea"/>
        <w:rPr>
          <w:rFonts w:eastAsia="MS Mincho"/>
        </w:rPr>
      </w:pPr>
    </w:p>
    <w:p w14:paraId="6B0B9E22" w14:textId="77777777" w:rsidR="004169EA" w:rsidRDefault="007D1600" w:rsidP="007D1600">
      <w:pPr>
        <w:pStyle w:val="ParagraphMain"/>
        <w:rPr>
          <w:rFonts w:eastAsia="MS Mincho"/>
        </w:rPr>
      </w:pPr>
      <w:r>
        <w:rPr>
          <w:rFonts w:eastAsia="MS Mincho"/>
        </w:rPr>
        <w:t>AATCC 16 – Colorfastness to light; American Association of Textile Chemists and Colorists.</w:t>
      </w:r>
    </w:p>
    <w:p w14:paraId="37BE7ACF" w14:textId="77777777" w:rsidR="007D1600" w:rsidRDefault="007D1600" w:rsidP="007D1600">
      <w:pPr>
        <w:pStyle w:val="OpenArea"/>
        <w:rPr>
          <w:rFonts w:eastAsia="MS Mincho"/>
        </w:rPr>
      </w:pPr>
    </w:p>
    <w:p w14:paraId="217A25CD" w14:textId="77777777" w:rsidR="007D1600" w:rsidRDefault="007D1600" w:rsidP="007D1600">
      <w:pPr>
        <w:pStyle w:val="ParagraphMain"/>
        <w:rPr>
          <w:rFonts w:eastAsia="MS Mincho"/>
        </w:rPr>
      </w:pPr>
      <w:r>
        <w:rPr>
          <w:rFonts w:eastAsia="MS Mincho"/>
        </w:rPr>
        <w:t>NFPA 701 – Standard Methods of Fire Tests for Flame Resistant Textiles and Films.</w:t>
      </w:r>
    </w:p>
    <w:p w14:paraId="6608F1B4" w14:textId="77777777" w:rsidR="007D1600" w:rsidRPr="007D1600" w:rsidRDefault="007D1600" w:rsidP="007D1600">
      <w:pPr>
        <w:pStyle w:val="OpenArea"/>
        <w:rPr>
          <w:rFonts w:eastAsia="MS Mincho"/>
        </w:rPr>
      </w:pPr>
    </w:p>
    <w:p w14:paraId="002D6421" w14:textId="77777777" w:rsidR="007D1600" w:rsidRPr="007D1600" w:rsidRDefault="007D1600" w:rsidP="007D1600">
      <w:pPr>
        <w:pStyle w:val="ParagraphMain"/>
        <w:rPr>
          <w:rFonts w:eastAsia="MS Mincho"/>
        </w:rPr>
      </w:pPr>
      <w:r>
        <w:rPr>
          <w:rFonts w:eastAsia="MS Mincho"/>
        </w:rPr>
        <w:t>UL Test No. 214 – Standard Tests for Flame Propagation of Fabrics and Films.</w:t>
      </w:r>
      <w:r w:rsidRPr="007D1600">
        <w:rPr>
          <w:rFonts w:eastAsia="MS Mincho"/>
        </w:rPr>
        <w:t xml:space="preserve"> </w:t>
      </w:r>
    </w:p>
    <w:p w14:paraId="68670261" w14:textId="77777777" w:rsidR="0060473B" w:rsidRDefault="0060473B" w:rsidP="004B582D">
      <w:pPr>
        <w:pStyle w:val="OpenArea"/>
      </w:pPr>
    </w:p>
    <w:p w14:paraId="52D32C83" w14:textId="77777777" w:rsidR="007D1600" w:rsidRDefault="007D1600" w:rsidP="004B582D">
      <w:pPr>
        <w:pStyle w:val="OpenArea"/>
      </w:pPr>
    </w:p>
    <w:p w14:paraId="0A5F8DB0" w14:textId="77777777" w:rsidR="0060473B" w:rsidRPr="00716E1A" w:rsidRDefault="0060473B" w:rsidP="004B582D">
      <w:pPr>
        <w:pStyle w:val="HomasoteOpening"/>
      </w:pPr>
      <w:r w:rsidRPr="00716E1A">
        <w:t>SUBMITTALS</w:t>
      </w:r>
    </w:p>
    <w:p w14:paraId="0ECB423A" w14:textId="77777777" w:rsidR="0060473B" w:rsidRPr="00716E1A" w:rsidRDefault="0060473B" w:rsidP="004B582D">
      <w:pPr>
        <w:pStyle w:val="OpenArea"/>
      </w:pPr>
    </w:p>
    <w:p w14:paraId="26B861C5" w14:textId="77777777" w:rsidR="0060473B" w:rsidRPr="00716E1A" w:rsidRDefault="0060473B" w:rsidP="00A86999">
      <w:pPr>
        <w:pStyle w:val="ParagraphMain"/>
      </w:pPr>
      <w:r w:rsidRPr="00716E1A">
        <w:lastRenderedPageBreak/>
        <w:t>Submit under provisions of Section 01</w:t>
      </w:r>
      <w:r w:rsidR="003A0F2E" w:rsidRPr="00716E1A">
        <w:t xml:space="preserve"> </w:t>
      </w:r>
      <w:r w:rsidRPr="00716E1A">
        <w:t>30</w:t>
      </w:r>
      <w:r w:rsidR="003A0F2E" w:rsidRPr="00716E1A">
        <w:t xml:space="preserve"> </w:t>
      </w:r>
      <w:r w:rsidRPr="00716E1A">
        <w:t>0</w:t>
      </w:r>
      <w:r w:rsidR="003A0F2E" w:rsidRPr="00716E1A">
        <w:t>0</w:t>
      </w:r>
      <w:r w:rsidRPr="00716E1A">
        <w:t>.</w:t>
      </w:r>
    </w:p>
    <w:p w14:paraId="0A8B8CF9" w14:textId="77777777" w:rsidR="0060473B" w:rsidRPr="00716E1A" w:rsidRDefault="0060473B" w:rsidP="004B582D">
      <w:pPr>
        <w:pStyle w:val="OpenArea"/>
      </w:pPr>
    </w:p>
    <w:p w14:paraId="26ABEE19" w14:textId="77777777" w:rsidR="0060473B" w:rsidRPr="00716E1A" w:rsidRDefault="0060473B" w:rsidP="00A86999">
      <w:pPr>
        <w:pStyle w:val="ParagraphMain"/>
      </w:pPr>
      <w:r w:rsidRPr="00716E1A">
        <w:t>Product Data:  Manufacturer's data sheets on each product to be used, including:</w:t>
      </w:r>
    </w:p>
    <w:p w14:paraId="2CD9ED0E" w14:textId="77777777" w:rsidR="0060473B" w:rsidRPr="00716E1A" w:rsidRDefault="0060473B" w:rsidP="003C0F83">
      <w:pPr>
        <w:pStyle w:val="ParagraphSubsidiary"/>
      </w:pPr>
      <w:r w:rsidRPr="00716E1A">
        <w:t>Preparation instructions and recommendations.</w:t>
      </w:r>
    </w:p>
    <w:p w14:paraId="3F67FFDD" w14:textId="77777777" w:rsidR="0060473B" w:rsidRPr="00716E1A" w:rsidRDefault="0060473B" w:rsidP="003C0F83">
      <w:pPr>
        <w:pStyle w:val="ParagraphSubsidiary"/>
      </w:pPr>
      <w:r w:rsidRPr="00716E1A">
        <w:t>Storage and handling requirements and recommendations.</w:t>
      </w:r>
    </w:p>
    <w:p w14:paraId="13CF8998" w14:textId="77777777" w:rsidR="0060473B" w:rsidRDefault="0060473B" w:rsidP="003C0F83">
      <w:pPr>
        <w:pStyle w:val="ParagraphSubsidiary"/>
      </w:pPr>
      <w:r w:rsidRPr="00716E1A">
        <w:t>Installation methods.</w:t>
      </w:r>
    </w:p>
    <w:p w14:paraId="1BDE4A90" w14:textId="77777777" w:rsidR="007D1600" w:rsidRDefault="007D1600" w:rsidP="007D1600">
      <w:pPr>
        <w:pStyle w:val="OpenArea"/>
      </w:pPr>
    </w:p>
    <w:p w14:paraId="39DF2E96" w14:textId="77777777" w:rsidR="007D1600" w:rsidRDefault="007D1600" w:rsidP="007D1600">
      <w:pPr>
        <w:pStyle w:val="ParagraphMain"/>
      </w:pPr>
      <w:r>
        <w:t>Samples: Two each of manufacturer’s full range of fabric colors applied to substrate material; 7 by 7 inches (180mm by 180mm).</w:t>
      </w:r>
    </w:p>
    <w:p w14:paraId="420AF3C7" w14:textId="77777777" w:rsidR="007D1600" w:rsidRDefault="007D1600" w:rsidP="007D1600">
      <w:pPr>
        <w:pStyle w:val="OpenArea"/>
      </w:pPr>
    </w:p>
    <w:p w14:paraId="3936F77B" w14:textId="77777777" w:rsidR="007D1600" w:rsidRPr="007D1600" w:rsidRDefault="007D1600" w:rsidP="007D1600">
      <w:pPr>
        <w:pStyle w:val="ParagraphMain"/>
      </w:pPr>
      <w:r>
        <w:t>Closeout Submittals: Maintenance and Cleaning instructions.</w:t>
      </w:r>
    </w:p>
    <w:p w14:paraId="0CC0E987" w14:textId="77777777" w:rsidR="003905D7" w:rsidRDefault="003905D7" w:rsidP="004B582D">
      <w:pPr>
        <w:pStyle w:val="OpenArea"/>
      </w:pPr>
    </w:p>
    <w:p w14:paraId="5FCB8A3A" w14:textId="77777777" w:rsidR="003905D7" w:rsidRPr="00716E1A" w:rsidRDefault="003905D7" w:rsidP="004B582D">
      <w:pPr>
        <w:pStyle w:val="OpenArea"/>
      </w:pPr>
    </w:p>
    <w:p w14:paraId="1E82B707" w14:textId="77777777" w:rsidR="0060473B" w:rsidRPr="00716E1A" w:rsidRDefault="0060473B" w:rsidP="004B582D">
      <w:pPr>
        <w:pStyle w:val="HomasoteOpening"/>
      </w:pPr>
      <w:r w:rsidRPr="00716E1A">
        <w:t>QUALITY ASSURANCE</w:t>
      </w:r>
    </w:p>
    <w:p w14:paraId="17B446DC" w14:textId="77777777" w:rsidR="0060473B" w:rsidRPr="00716E1A" w:rsidRDefault="0060473B" w:rsidP="004B582D">
      <w:pPr>
        <w:pStyle w:val="OpenArea"/>
      </w:pPr>
    </w:p>
    <w:p w14:paraId="7A0F2C0D" w14:textId="77777777" w:rsidR="0060473B" w:rsidRPr="00716E1A" w:rsidRDefault="0060473B" w:rsidP="00A86999">
      <w:pPr>
        <w:pStyle w:val="ParagraphMain"/>
      </w:pPr>
      <w:r w:rsidRPr="00716E1A">
        <w:t xml:space="preserve">Manufacturer Qualifications:  </w:t>
      </w:r>
      <w:r w:rsidRPr="00716E1A">
        <w:rPr>
          <w:rFonts w:eastAsia="MS Mincho"/>
        </w:rPr>
        <w:t>Minimum 10 years experience in producing sound-deadening boards.</w:t>
      </w:r>
    </w:p>
    <w:p w14:paraId="3319EF87" w14:textId="77777777" w:rsidR="0060473B" w:rsidRDefault="0060473B" w:rsidP="004B582D">
      <w:pPr>
        <w:pStyle w:val="OpenArea"/>
      </w:pPr>
    </w:p>
    <w:p w14:paraId="0506CAD0" w14:textId="77777777" w:rsidR="00012D03" w:rsidRPr="00716E1A" w:rsidRDefault="00012D03" w:rsidP="00672DCD">
      <w:pPr>
        <w:pStyle w:val="OpenArea"/>
        <w:ind w:left="0"/>
      </w:pPr>
    </w:p>
    <w:p w14:paraId="709F4CF3" w14:textId="77777777" w:rsidR="0060473B" w:rsidRPr="00716E1A" w:rsidRDefault="0060473B" w:rsidP="004B582D">
      <w:pPr>
        <w:pStyle w:val="HomasoteOpening"/>
      </w:pPr>
      <w:r w:rsidRPr="00716E1A">
        <w:t>DELIVERY, STORAGE, AND HANDLING</w:t>
      </w:r>
    </w:p>
    <w:p w14:paraId="2A57F9BE" w14:textId="77777777" w:rsidR="0060473B" w:rsidRPr="00716E1A" w:rsidRDefault="0060473B" w:rsidP="004B582D">
      <w:pPr>
        <w:pStyle w:val="OpenArea"/>
      </w:pPr>
    </w:p>
    <w:p w14:paraId="0C14C46B" w14:textId="77777777" w:rsidR="0060473B" w:rsidRPr="00716E1A" w:rsidRDefault="0060473B" w:rsidP="00A86999">
      <w:pPr>
        <w:pStyle w:val="ParagraphMain"/>
      </w:pPr>
      <w:r w:rsidRPr="00716E1A">
        <w:t>Store products in manufacturer's unopened packaging with labels intact until ready for installation.</w:t>
      </w:r>
    </w:p>
    <w:p w14:paraId="13C000E9" w14:textId="77777777" w:rsidR="0060473B" w:rsidRPr="00716E1A" w:rsidRDefault="0060473B" w:rsidP="004B582D">
      <w:pPr>
        <w:pStyle w:val="OpenArea"/>
        <w:rPr>
          <w:rFonts w:eastAsia="MS Mincho"/>
        </w:rPr>
      </w:pPr>
    </w:p>
    <w:p w14:paraId="47EF9B6C" w14:textId="77777777" w:rsidR="0060473B" w:rsidRPr="00716E1A" w:rsidRDefault="0060473B" w:rsidP="00A86999">
      <w:pPr>
        <w:pStyle w:val="ParagraphMain"/>
        <w:rPr>
          <w:rFonts w:eastAsia="MS Mincho"/>
        </w:rPr>
      </w:pPr>
      <w:r w:rsidRPr="00716E1A">
        <w:rPr>
          <w:rFonts w:eastAsia="MS Mincho"/>
        </w:rPr>
        <w:t>Inspect the materials upon delivery to assure that specified products have been received.  Report damaged material immediately to the delivering carrier and note such damage on the carrier's freight bill of lading.</w:t>
      </w:r>
    </w:p>
    <w:p w14:paraId="4E2A6197" w14:textId="77777777" w:rsidR="0060473B" w:rsidRPr="00716E1A" w:rsidRDefault="0060473B" w:rsidP="004B582D">
      <w:pPr>
        <w:pStyle w:val="OpenArea"/>
        <w:rPr>
          <w:rFonts w:eastAsia="MS Mincho"/>
        </w:rPr>
      </w:pPr>
    </w:p>
    <w:p w14:paraId="4AEEB226" w14:textId="77777777" w:rsidR="0060473B" w:rsidRPr="00716E1A" w:rsidRDefault="0060473B" w:rsidP="00A86999">
      <w:pPr>
        <w:pStyle w:val="ParagraphMain"/>
        <w:rPr>
          <w:rFonts w:eastAsia="MS Mincho"/>
        </w:rPr>
      </w:pPr>
      <w:r w:rsidRPr="00716E1A">
        <w:rPr>
          <w:rFonts w:eastAsia="MS Mincho"/>
        </w:rPr>
        <w:t>Store materials in a dry place, indoors, on raised platform protected from weather damage.</w:t>
      </w:r>
    </w:p>
    <w:p w14:paraId="423542E8" w14:textId="77777777" w:rsidR="0060473B" w:rsidRPr="00716E1A" w:rsidRDefault="0060473B" w:rsidP="004B582D">
      <w:pPr>
        <w:pStyle w:val="OpenArea"/>
      </w:pPr>
    </w:p>
    <w:p w14:paraId="105495BA" w14:textId="77777777" w:rsidR="0060473B" w:rsidRPr="00716E1A" w:rsidRDefault="0060473B" w:rsidP="004B582D">
      <w:pPr>
        <w:pStyle w:val="HomasoteOpening"/>
      </w:pPr>
      <w:r w:rsidRPr="00716E1A">
        <w:t>PROJECT CONDITIONS</w:t>
      </w:r>
    </w:p>
    <w:p w14:paraId="1800B313" w14:textId="77777777" w:rsidR="0060473B" w:rsidRPr="00716E1A" w:rsidRDefault="0060473B" w:rsidP="004B582D">
      <w:pPr>
        <w:pStyle w:val="OpenArea"/>
      </w:pPr>
    </w:p>
    <w:p w14:paraId="6DE2A3B6" w14:textId="77777777" w:rsidR="0060473B" w:rsidRPr="00716E1A" w:rsidRDefault="0060473B" w:rsidP="00A86999">
      <w:pPr>
        <w:pStyle w:val="ParagraphMain"/>
      </w:pPr>
      <w:r w:rsidRPr="00716E1A">
        <w:t>Maintain environmental conditions (temperature, humidity, and ventilation) within limits recommended by manufacturer for optimum results.  Do not install products under environmental conditions outside manufacturer's absolute limits.</w:t>
      </w:r>
    </w:p>
    <w:p w14:paraId="2AAF65B8" w14:textId="77777777" w:rsidR="0060473B" w:rsidRPr="00716E1A" w:rsidRDefault="0060473B" w:rsidP="004B582D">
      <w:pPr>
        <w:pStyle w:val="OpenArea"/>
      </w:pPr>
    </w:p>
    <w:p w14:paraId="25DE0D33" w14:textId="77777777" w:rsidR="0060473B" w:rsidRPr="00716E1A" w:rsidRDefault="004304EC" w:rsidP="00A86999">
      <w:pPr>
        <w:pStyle w:val="ParagraphMain"/>
      </w:pPr>
      <w:r>
        <w:t>A</w:t>
      </w:r>
      <w:r w:rsidRPr="00716E1A">
        <w:t>cclimatize</w:t>
      </w:r>
      <w:r w:rsidR="0060473B" w:rsidRPr="00716E1A">
        <w:t xml:space="preserve"> panels to existing moisture conditions and for not less than 24 hours before installation. Comply with manufacturer’s recommendations for acclimatization.</w:t>
      </w:r>
    </w:p>
    <w:p w14:paraId="52AD30B2" w14:textId="77777777" w:rsidR="0060473B" w:rsidRPr="00716E1A" w:rsidRDefault="0060473B" w:rsidP="004B582D">
      <w:pPr>
        <w:pStyle w:val="OpenArea"/>
      </w:pPr>
    </w:p>
    <w:p w14:paraId="59320E54" w14:textId="77777777" w:rsidR="0060473B" w:rsidRPr="00716E1A" w:rsidRDefault="0060473B" w:rsidP="004B582D">
      <w:pPr>
        <w:pStyle w:val="OpenArea"/>
      </w:pPr>
    </w:p>
    <w:p w14:paraId="705C9B68" w14:textId="77777777" w:rsidR="0060473B" w:rsidRPr="00716E1A" w:rsidRDefault="0060473B" w:rsidP="004B582D">
      <w:pPr>
        <w:pStyle w:val="ParagraphPart"/>
      </w:pPr>
      <w:r w:rsidRPr="00716E1A">
        <w:t>PRODUCTS</w:t>
      </w:r>
    </w:p>
    <w:p w14:paraId="2BC2DE64" w14:textId="77777777" w:rsidR="0060473B" w:rsidRPr="00716E1A" w:rsidRDefault="0060473B" w:rsidP="004B582D">
      <w:pPr>
        <w:pStyle w:val="OpenArea"/>
      </w:pPr>
    </w:p>
    <w:p w14:paraId="6DDA74AC" w14:textId="77777777" w:rsidR="0060473B" w:rsidRPr="00716E1A" w:rsidRDefault="0060473B" w:rsidP="004B582D">
      <w:pPr>
        <w:pStyle w:val="HomasoteOpening"/>
      </w:pPr>
      <w:r w:rsidRPr="00716E1A">
        <w:t>MANUFACTURERS</w:t>
      </w:r>
    </w:p>
    <w:p w14:paraId="70BADC39" w14:textId="77777777" w:rsidR="0060473B" w:rsidRPr="00716E1A" w:rsidRDefault="0060473B" w:rsidP="004B582D">
      <w:pPr>
        <w:pStyle w:val="OpenArea"/>
      </w:pPr>
    </w:p>
    <w:p w14:paraId="4B9F6CB8" w14:textId="77777777" w:rsidR="0060473B" w:rsidRPr="00716E1A" w:rsidRDefault="0060473B" w:rsidP="00A86999">
      <w:pPr>
        <w:pStyle w:val="ParagraphMain"/>
      </w:pPr>
      <w:r w:rsidRPr="00716E1A">
        <w:t>Acceptable Manufacturer:  Homasote Company; 932 Lower Ferry Road, West Trenton, NJ 08628. Tel: (800) 257-9491. Tel: (609) 883-3300.  Fax: (609) 883-3497.  Email:  sales@homasote.com</w:t>
      </w:r>
      <w:r w:rsidR="00970207">
        <w:t>.</w:t>
      </w:r>
      <w:r w:rsidRPr="00716E1A">
        <w:t xml:space="preserve"> </w:t>
      </w:r>
      <w:r w:rsidR="007414C3">
        <w:t xml:space="preserve">Website: </w:t>
      </w:r>
      <w:r w:rsidRPr="00716E1A">
        <w:t>www.homasote.com</w:t>
      </w:r>
      <w:r w:rsidR="00970207">
        <w:t>.</w:t>
      </w:r>
    </w:p>
    <w:p w14:paraId="3E1AABFB" w14:textId="77777777" w:rsidR="0060473B" w:rsidRPr="00716E1A" w:rsidRDefault="0060473B" w:rsidP="004B582D">
      <w:pPr>
        <w:pStyle w:val="OpenArea"/>
      </w:pPr>
    </w:p>
    <w:p w14:paraId="20448D8F" w14:textId="77777777" w:rsidR="00BB560F" w:rsidRDefault="00BB560F" w:rsidP="00BB560F">
      <w:pPr>
        <w:pStyle w:val="ParagraphMain"/>
      </w:pPr>
      <w:r w:rsidRPr="00716E1A">
        <w:t>Requests for substitutions will be considered in accordance with provisions of Section 01 60 00.</w:t>
      </w:r>
    </w:p>
    <w:p w14:paraId="00F76478" w14:textId="77777777" w:rsidR="00BB560F" w:rsidRPr="00BB560F" w:rsidRDefault="00BB560F" w:rsidP="00BB560F">
      <w:pPr>
        <w:pStyle w:val="OpenArea"/>
      </w:pPr>
    </w:p>
    <w:p w14:paraId="2DD607F1" w14:textId="77777777" w:rsidR="0060473B" w:rsidRPr="00716E1A" w:rsidRDefault="0060473B" w:rsidP="004B582D">
      <w:pPr>
        <w:pStyle w:val="Notation"/>
        <w:rPr>
          <w:color w:val="auto"/>
        </w:rPr>
      </w:pPr>
      <w:r w:rsidRPr="00716E1A">
        <w:rPr>
          <w:color w:val="auto"/>
        </w:rPr>
        <w:t>** NOTE TO SPECIFIER **  Delete one of the following two paragraphs; coordinate with requirements of Division 1 section on product options and substitutions.</w:t>
      </w:r>
    </w:p>
    <w:p w14:paraId="06FB72CF" w14:textId="77777777" w:rsidR="0060473B" w:rsidRDefault="0060473B" w:rsidP="00A86999">
      <w:pPr>
        <w:pStyle w:val="ParagraphMain"/>
      </w:pPr>
      <w:r w:rsidRPr="00716E1A">
        <w:t>Substitutions:  Not permitted.</w:t>
      </w:r>
    </w:p>
    <w:p w14:paraId="77702E66" w14:textId="77777777" w:rsidR="00AC5C9A" w:rsidRDefault="00AC5C9A" w:rsidP="00AC5C9A">
      <w:pPr>
        <w:pStyle w:val="OpenArea"/>
      </w:pPr>
    </w:p>
    <w:p w14:paraId="25B0F448" w14:textId="77777777" w:rsidR="00AC5C9A" w:rsidRPr="00AC5C9A" w:rsidRDefault="00AC5C9A" w:rsidP="00AC5C9A">
      <w:pPr>
        <w:pStyle w:val="ParagraphMain"/>
      </w:pPr>
      <w:r>
        <w:t>Provide a</w:t>
      </w:r>
      <w:r w:rsidR="00970207">
        <w:t>ll f</w:t>
      </w:r>
      <w:r w:rsidR="007D1600">
        <w:t>abric-covered</w:t>
      </w:r>
      <w:r w:rsidR="00970207">
        <w:t xml:space="preserve"> acoustica</w:t>
      </w:r>
      <w:r>
        <w:t>l wall panels from a single manufacturer.</w:t>
      </w:r>
    </w:p>
    <w:p w14:paraId="10983BB6" w14:textId="77777777" w:rsidR="005F488E" w:rsidRPr="00716E1A" w:rsidRDefault="005F488E" w:rsidP="004B582D">
      <w:pPr>
        <w:pStyle w:val="OpenArea"/>
      </w:pPr>
    </w:p>
    <w:p w14:paraId="3B376885" w14:textId="77777777" w:rsidR="0060473B" w:rsidRPr="00716E1A" w:rsidRDefault="0060473B" w:rsidP="000C696B">
      <w:pPr>
        <w:pStyle w:val="OpenArea"/>
        <w:ind w:left="0"/>
      </w:pPr>
    </w:p>
    <w:p w14:paraId="57B18105" w14:textId="77777777" w:rsidR="0060473B" w:rsidRPr="00716E1A" w:rsidRDefault="0060473B" w:rsidP="004B582D">
      <w:pPr>
        <w:pStyle w:val="Notation"/>
        <w:rPr>
          <w:color w:val="auto"/>
        </w:rPr>
      </w:pPr>
      <w:r w:rsidRPr="00716E1A">
        <w:rPr>
          <w:color w:val="auto"/>
        </w:rPr>
        <w:t>** NOTE TO SPECIFIER **  Consult manufacturer for specific recommendations of tested assembly constructions, STC ratings, and IIC ratings.</w:t>
      </w:r>
    </w:p>
    <w:p w14:paraId="4FAF7A54" w14:textId="77777777" w:rsidR="0060473B" w:rsidRPr="00716E1A" w:rsidRDefault="0060473B" w:rsidP="004B582D">
      <w:pPr>
        <w:pStyle w:val="HomasoteOpening"/>
        <w:rPr>
          <w:rFonts w:eastAsia="MS Mincho"/>
        </w:rPr>
      </w:pPr>
      <w:r w:rsidRPr="00716E1A">
        <w:rPr>
          <w:rFonts w:eastAsia="MS Mincho"/>
        </w:rPr>
        <w:t>MATERIALS</w:t>
      </w:r>
    </w:p>
    <w:p w14:paraId="19F4B65E" w14:textId="77777777" w:rsidR="0060473B" w:rsidRPr="00716E1A" w:rsidRDefault="0060473B" w:rsidP="004B582D">
      <w:pPr>
        <w:rPr>
          <w:rFonts w:eastAsia="MS Mincho"/>
        </w:rPr>
      </w:pPr>
    </w:p>
    <w:p w14:paraId="5C05036C" w14:textId="77777777" w:rsidR="0060473B" w:rsidRPr="00716E1A" w:rsidRDefault="00970207" w:rsidP="00A86999">
      <w:pPr>
        <w:pStyle w:val="ParagraphMain"/>
        <w:rPr>
          <w:rFonts w:eastAsia="MS Mincho"/>
        </w:rPr>
      </w:pPr>
      <w:r>
        <w:rPr>
          <w:rFonts w:eastAsia="MS Mincho"/>
        </w:rPr>
        <w:t xml:space="preserve">Homasote </w:t>
      </w:r>
      <w:r w:rsidR="00D74CC8">
        <w:rPr>
          <w:rFonts w:eastAsia="MS Mincho"/>
        </w:rPr>
        <w:t>DesignWall55</w:t>
      </w:r>
      <w:r w:rsidR="003C3FED">
        <w:rPr>
          <w:rFonts w:eastAsia="MS Mincho"/>
        </w:rPr>
        <w:t>0</w:t>
      </w:r>
      <w:r>
        <w:rPr>
          <w:rFonts w:eastAsia="MS Mincho"/>
        </w:rPr>
        <w:t xml:space="preserve"> Panel</w:t>
      </w:r>
      <w:r w:rsidR="0060473B" w:rsidRPr="00716E1A">
        <w:rPr>
          <w:rFonts w:eastAsia="MS Mincho"/>
        </w:rPr>
        <w:t>:</w:t>
      </w:r>
      <w:r w:rsidR="00BB560F">
        <w:rPr>
          <w:rFonts w:eastAsia="MS Mincho"/>
        </w:rPr>
        <w:t xml:space="preserve"> Class </w:t>
      </w:r>
      <w:r w:rsidR="00D74CC8">
        <w:rPr>
          <w:rFonts w:eastAsia="MS Mincho"/>
        </w:rPr>
        <w:t>A</w:t>
      </w:r>
      <w:r w:rsidR="00BB560F">
        <w:rPr>
          <w:rFonts w:eastAsia="MS Mincho"/>
        </w:rPr>
        <w:t xml:space="preserve"> fire-rated</w:t>
      </w:r>
      <w:r w:rsidR="00A12C3A">
        <w:rPr>
          <w:rFonts w:eastAsia="MS Mincho"/>
        </w:rPr>
        <w:t xml:space="preserve"> </w:t>
      </w:r>
      <w:proofErr w:type="spellStart"/>
      <w:r w:rsidR="00D74CC8">
        <w:rPr>
          <w:rFonts w:eastAsia="MS Mincho"/>
        </w:rPr>
        <w:t>N.C.F.</w:t>
      </w:r>
      <w:proofErr w:type="gramStart"/>
      <w:r w:rsidR="00D74CC8">
        <w:rPr>
          <w:rFonts w:eastAsia="MS Mincho"/>
        </w:rPr>
        <w:t>R.</w:t>
      </w:r>
      <w:r w:rsidR="0022243E">
        <w:rPr>
          <w:rFonts w:eastAsia="MS Mincho"/>
        </w:rPr>
        <w:t>Homasote</w:t>
      </w:r>
      <w:proofErr w:type="spellEnd"/>
      <w:proofErr w:type="gramEnd"/>
      <w:r w:rsidR="0022243E">
        <w:rPr>
          <w:rFonts w:eastAsia="MS Mincho"/>
        </w:rPr>
        <w:t xml:space="preserve"> </w:t>
      </w:r>
      <w:r w:rsidR="008072CF">
        <w:rPr>
          <w:rFonts w:eastAsia="MS Mincho"/>
        </w:rPr>
        <w:t>substrate</w:t>
      </w:r>
      <w:r w:rsidR="0022243E">
        <w:rPr>
          <w:rFonts w:eastAsia="MS Mincho"/>
        </w:rPr>
        <w:t>; a</w:t>
      </w:r>
      <w:r w:rsidR="004304EC">
        <w:rPr>
          <w:rFonts w:eastAsia="MS Mincho"/>
        </w:rPr>
        <w:t xml:space="preserve"> </w:t>
      </w:r>
      <w:r>
        <w:rPr>
          <w:rFonts w:eastAsia="MS Mincho"/>
        </w:rPr>
        <w:t>m</w:t>
      </w:r>
      <w:r w:rsidR="0060473B" w:rsidRPr="00716E1A">
        <w:rPr>
          <w:rFonts w:eastAsia="MS Mincho"/>
        </w:rPr>
        <w:t>olded, recycled post-consumer paper, cellulose fiber structural panel</w:t>
      </w:r>
      <w:r w:rsidR="00BB560F">
        <w:rPr>
          <w:rFonts w:eastAsia="MS Mincho"/>
        </w:rPr>
        <w:t>. Physical properties</w:t>
      </w:r>
      <w:r w:rsidR="008072CF">
        <w:rPr>
          <w:rFonts w:eastAsia="MS Mincho"/>
        </w:rPr>
        <w:t xml:space="preserve"> of substrate are</w:t>
      </w:r>
      <w:r w:rsidR="00BB560F">
        <w:rPr>
          <w:rFonts w:eastAsia="MS Mincho"/>
        </w:rPr>
        <w:t xml:space="preserve"> as follows</w:t>
      </w:r>
      <w:r w:rsidR="003C3FED">
        <w:rPr>
          <w:rFonts w:eastAsia="MS Mincho"/>
        </w:rPr>
        <w:t>:</w:t>
      </w:r>
    </w:p>
    <w:p w14:paraId="476126D1" w14:textId="77777777" w:rsidR="0060473B" w:rsidRPr="00716E1A" w:rsidRDefault="0060473B" w:rsidP="004B582D">
      <w:pPr>
        <w:pStyle w:val="Notation"/>
        <w:rPr>
          <w:color w:val="auto"/>
        </w:rPr>
      </w:pPr>
      <w:r w:rsidRPr="00716E1A">
        <w:rPr>
          <w:color w:val="auto"/>
        </w:rPr>
        <w:t>** NOTE TO SPECIFIER **  Consult manufacturer for specific recommendations of tested assembly constructions, STC ratings, and IIC ratings. Delete thicknesses not required.</w:t>
      </w:r>
    </w:p>
    <w:p w14:paraId="751AFEEF" w14:textId="01C7C606" w:rsidR="0060473B" w:rsidRPr="00716E1A" w:rsidRDefault="0060473B" w:rsidP="003C0F83">
      <w:pPr>
        <w:pStyle w:val="ParagraphSubsidiary"/>
        <w:rPr>
          <w:rFonts w:eastAsia="MS Mincho"/>
        </w:rPr>
      </w:pPr>
      <w:r w:rsidRPr="00716E1A">
        <w:rPr>
          <w:rFonts w:eastAsia="MS Mincho"/>
        </w:rPr>
        <w:t>Thickness:  1/2 inch (13 mm)</w:t>
      </w:r>
      <w:r w:rsidR="00E253AB">
        <w:rPr>
          <w:rFonts w:eastAsia="MS Mincho"/>
        </w:rPr>
        <w:t>, 4’ x 8’</w:t>
      </w:r>
      <w:r w:rsidRPr="00716E1A">
        <w:rPr>
          <w:rFonts w:eastAsia="MS Mincho"/>
        </w:rPr>
        <w:t>.</w:t>
      </w:r>
    </w:p>
    <w:p w14:paraId="27B2FCF4" w14:textId="77777777" w:rsidR="0060473B" w:rsidRPr="00716E1A" w:rsidRDefault="0060473B" w:rsidP="003C0F83">
      <w:pPr>
        <w:pStyle w:val="ParagraphSubsidiary"/>
        <w:rPr>
          <w:rFonts w:eastAsia="MS Mincho"/>
        </w:rPr>
      </w:pPr>
      <w:r w:rsidRPr="00716E1A">
        <w:rPr>
          <w:rFonts w:eastAsia="MS Mincho"/>
        </w:rPr>
        <w:t xml:space="preserve">Density:  </w:t>
      </w:r>
      <w:r w:rsidR="00E253AB">
        <w:rPr>
          <w:rFonts w:eastAsia="MS Mincho"/>
        </w:rPr>
        <w:t>34</w:t>
      </w:r>
      <w:r w:rsidRPr="00716E1A">
        <w:rPr>
          <w:rFonts w:eastAsia="MS Mincho"/>
        </w:rPr>
        <w:t>-</w:t>
      </w:r>
      <w:r w:rsidR="00E253AB">
        <w:rPr>
          <w:rFonts w:eastAsia="MS Mincho"/>
        </w:rPr>
        <w:t>40</w:t>
      </w:r>
      <w:r w:rsidRPr="00716E1A">
        <w:rPr>
          <w:rFonts w:eastAsia="MS Mincho"/>
        </w:rPr>
        <w:t xml:space="preserve"> </w:t>
      </w:r>
      <w:proofErr w:type="spellStart"/>
      <w:r w:rsidRPr="00716E1A">
        <w:rPr>
          <w:rFonts w:eastAsia="MS Mincho"/>
        </w:rPr>
        <w:t>pcf</w:t>
      </w:r>
      <w:proofErr w:type="spellEnd"/>
      <w:r w:rsidRPr="00716E1A">
        <w:rPr>
          <w:rFonts w:eastAsia="MS Mincho"/>
        </w:rPr>
        <w:t xml:space="preserve"> (</w:t>
      </w:r>
      <w:r w:rsidR="00E253AB">
        <w:rPr>
          <w:rFonts w:eastAsia="MS Mincho"/>
        </w:rPr>
        <w:t>544</w:t>
      </w:r>
      <w:r w:rsidRPr="00716E1A">
        <w:rPr>
          <w:rFonts w:eastAsia="MS Mincho"/>
        </w:rPr>
        <w:t>-</w:t>
      </w:r>
      <w:r w:rsidR="00E253AB">
        <w:rPr>
          <w:rFonts w:eastAsia="MS Mincho"/>
        </w:rPr>
        <w:t>640</w:t>
      </w:r>
      <w:r w:rsidRPr="00716E1A">
        <w:rPr>
          <w:rFonts w:eastAsia="MS Mincho"/>
        </w:rPr>
        <w:t xml:space="preserve"> kg/cu. m) tested in accordance with ASTM C 209.</w:t>
      </w:r>
    </w:p>
    <w:p w14:paraId="189EE64C" w14:textId="77777777" w:rsidR="0060473B" w:rsidRPr="00716E1A" w:rsidRDefault="0060473B" w:rsidP="003C0F83">
      <w:pPr>
        <w:pStyle w:val="ParagraphSubsidiary"/>
        <w:rPr>
          <w:rFonts w:eastAsia="MS Mincho"/>
        </w:rPr>
      </w:pPr>
      <w:r w:rsidRPr="00716E1A">
        <w:rPr>
          <w:rFonts w:eastAsia="MS Mincho"/>
        </w:rPr>
        <w:t>Tensile Strength:  When tested in accordance with ASTM C 209:</w:t>
      </w:r>
    </w:p>
    <w:p w14:paraId="22F5BA4B" w14:textId="77777777" w:rsidR="0060473B" w:rsidRPr="00716E1A" w:rsidRDefault="0060473B" w:rsidP="003C0F83">
      <w:pPr>
        <w:pStyle w:val="ParagraphSubsidiary2"/>
        <w:rPr>
          <w:rFonts w:eastAsia="MS Mincho"/>
        </w:rPr>
      </w:pPr>
      <w:r w:rsidRPr="00716E1A">
        <w:rPr>
          <w:rFonts w:eastAsia="MS Mincho"/>
        </w:rPr>
        <w:t>Parallel:  4</w:t>
      </w:r>
      <w:r w:rsidR="00E253AB">
        <w:rPr>
          <w:rFonts w:eastAsia="MS Mincho"/>
        </w:rPr>
        <w:t>00</w:t>
      </w:r>
      <w:r w:rsidRPr="00716E1A">
        <w:rPr>
          <w:rFonts w:eastAsia="MS Mincho"/>
        </w:rPr>
        <w:t>-700 psi (</w:t>
      </w:r>
      <w:r w:rsidR="00E253AB">
        <w:rPr>
          <w:rFonts w:eastAsia="MS Mincho"/>
        </w:rPr>
        <w:t>2,755</w:t>
      </w:r>
      <w:r w:rsidRPr="00716E1A">
        <w:rPr>
          <w:rFonts w:eastAsia="MS Mincho"/>
        </w:rPr>
        <w:t>-4,830 kPa).</w:t>
      </w:r>
    </w:p>
    <w:p w14:paraId="47F88A11" w14:textId="77777777" w:rsidR="0060473B" w:rsidRPr="00716E1A" w:rsidRDefault="0060473B" w:rsidP="003C0F83">
      <w:pPr>
        <w:pStyle w:val="ParagraphSubsidiary2"/>
        <w:rPr>
          <w:rFonts w:eastAsia="MS Mincho"/>
        </w:rPr>
      </w:pPr>
      <w:r w:rsidRPr="00716E1A">
        <w:rPr>
          <w:rFonts w:eastAsia="MS Mincho"/>
        </w:rPr>
        <w:t xml:space="preserve">Transverse:  </w:t>
      </w:r>
      <w:r w:rsidR="00E253AB">
        <w:rPr>
          <w:rFonts w:eastAsia="MS Mincho"/>
        </w:rPr>
        <w:t>600</w:t>
      </w:r>
      <w:r w:rsidRPr="00716E1A">
        <w:rPr>
          <w:rFonts w:eastAsia="MS Mincho"/>
        </w:rPr>
        <w:t>-</w:t>
      </w:r>
      <w:r w:rsidR="00E253AB">
        <w:rPr>
          <w:rFonts w:eastAsia="MS Mincho"/>
        </w:rPr>
        <w:t>9</w:t>
      </w:r>
      <w:r w:rsidRPr="00716E1A">
        <w:rPr>
          <w:rFonts w:eastAsia="MS Mincho"/>
        </w:rPr>
        <w:t>00 psi (</w:t>
      </w:r>
      <w:r w:rsidR="00E253AB">
        <w:rPr>
          <w:rFonts w:eastAsia="MS Mincho"/>
        </w:rPr>
        <w:t>4,130</w:t>
      </w:r>
      <w:r w:rsidRPr="00716E1A">
        <w:rPr>
          <w:rFonts w:eastAsia="MS Mincho"/>
        </w:rPr>
        <w:t>-</w:t>
      </w:r>
      <w:r w:rsidR="00E253AB">
        <w:rPr>
          <w:rFonts w:eastAsia="MS Mincho"/>
        </w:rPr>
        <w:t>6,555</w:t>
      </w:r>
      <w:r w:rsidRPr="00716E1A">
        <w:rPr>
          <w:rFonts w:eastAsia="MS Mincho"/>
        </w:rPr>
        <w:t xml:space="preserve"> kPa).</w:t>
      </w:r>
    </w:p>
    <w:p w14:paraId="24D57835" w14:textId="77777777" w:rsidR="0060473B" w:rsidRPr="00716E1A" w:rsidRDefault="0060473B" w:rsidP="003C0F83">
      <w:pPr>
        <w:pStyle w:val="ParagraphSubsidiary"/>
        <w:rPr>
          <w:rFonts w:eastAsia="MS Mincho"/>
        </w:rPr>
      </w:pPr>
      <w:r w:rsidRPr="00716E1A">
        <w:rPr>
          <w:rFonts w:eastAsia="MS Mincho"/>
        </w:rPr>
        <w:t>Hardness (Janka Ball):  2</w:t>
      </w:r>
      <w:r w:rsidR="00E253AB">
        <w:rPr>
          <w:rFonts w:eastAsia="MS Mincho"/>
        </w:rPr>
        <w:t>75</w:t>
      </w:r>
      <w:r w:rsidRPr="00716E1A">
        <w:rPr>
          <w:rFonts w:eastAsia="MS Mincho"/>
        </w:rPr>
        <w:t xml:space="preserve"> lbs (1</w:t>
      </w:r>
      <w:r w:rsidR="00E253AB">
        <w:rPr>
          <w:rFonts w:eastAsia="MS Mincho"/>
        </w:rPr>
        <w:t>2</w:t>
      </w:r>
      <w:r w:rsidRPr="00716E1A">
        <w:rPr>
          <w:rFonts w:eastAsia="MS Mincho"/>
        </w:rPr>
        <w:t xml:space="preserve">4 kg) tested in accordance with </w:t>
      </w:r>
      <w:r w:rsidR="00275EB7">
        <w:rPr>
          <w:rFonts w:eastAsia="MS Mincho"/>
        </w:rPr>
        <w:t xml:space="preserve">           </w:t>
      </w:r>
      <w:r w:rsidRPr="00716E1A">
        <w:rPr>
          <w:rFonts w:eastAsia="MS Mincho"/>
        </w:rPr>
        <w:t>ASTM D 1037.</w:t>
      </w:r>
    </w:p>
    <w:p w14:paraId="2C714E6A" w14:textId="77777777" w:rsidR="0060473B" w:rsidRPr="00716E1A" w:rsidRDefault="0060473B" w:rsidP="003C0F83">
      <w:pPr>
        <w:pStyle w:val="ParagraphSubsidiary"/>
        <w:rPr>
          <w:rFonts w:eastAsia="MS Mincho"/>
        </w:rPr>
      </w:pPr>
      <w:r w:rsidRPr="00716E1A">
        <w:rPr>
          <w:rFonts w:eastAsia="MS Mincho"/>
        </w:rPr>
        <w:t>Water Absorption by Volume:  When teste</w:t>
      </w:r>
      <w:r w:rsidR="00C63EB0">
        <w:rPr>
          <w:rFonts w:eastAsia="MS Mincho"/>
        </w:rPr>
        <w:t>d in accordance with ASTM C 209</w:t>
      </w:r>
      <w:r w:rsidRPr="00716E1A">
        <w:rPr>
          <w:rFonts w:eastAsia="MS Mincho"/>
        </w:rPr>
        <w:t>:</w:t>
      </w:r>
    </w:p>
    <w:p w14:paraId="11DA0516" w14:textId="77777777" w:rsidR="0060473B" w:rsidRPr="00716E1A" w:rsidRDefault="00C63EB0" w:rsidP="003C0F83">
      <w:pPr>
        <w:pStyle w:val="ParagraphSubsidiary2"/>
        <w:rPr>
          <w:rFonts w:eastAsia="MS Mincho"/>
        </w:rPr>
      </w:pPr>
      <w:r>
        <w:rPr>
          <w:rFonts w:eastAsia="MS Mincho"/>
        </w:rPr>
        <w:t>2 hour immersion:  7</w:t>
      </w:r>
      <w:r w:rsidR="0060473B" w:rsidRPr="00716E1A">
        <w:rPr>
          <w:rFonts w:eastAsia="MS Mincho"/>
        </w:rPr>
        <w:t xml:space="preserve"> percent maximum.</w:t>
      </w:r>
    </w:p>
    <w:p w14:paraId="7401E8E4" w14:textId="77777777" w:rsidR="0060473B" w:rsidRPr="00716E1A" w:rsidRDefault="0060473B" w:rsidP="003C0F83">
      <w:pPr>
        <w:pStyle w:val="ParagraphSubsidiary"/>
        <w:rPr>
          <w:rFonts w:eastAsia="MS Mincho"/>
        </w:rPr>
      </w:pPr>
      <w:r w:rsidRPr="00716E1A">
        <w:rPr>
          <w:rFonts w:eastAsia="MS Mincho"/>
        </w:rPr>
        <w:t>Expansion:  50 to 90 percent relative humidity, 0.</w:t>
      </w:r>
      <w:r w:rsidR="00E253AB">
        <w:rPr>
          <w:rFonts w:eastAsia="MS Mincho"/>
        </w:rPr>
        <w:t>30</w:t>
      </w:r>
      <w:r w:rsidRPr="00716E1A">
        <w:rPr>
          <w:rFonts w:eastAsia="MS Mincho"/>
        </w:rPr>
        <w:t xml:space="preserve"> percent in accordance with ASTM C 209.</w:t>
      </w:r>
    </w:p>
    <w:p w14:paraId="0850731C" w14:textId="77777777" w:rsidR="0060473B" w:rsidRPr="00716E1A" w:rsidRDefault="0060473B" w:rsidP="003C0F83">
      <w:pPr>
        <w:pStyle w:val="ParagraphSubsidiary"/>
        <w:rPr>
          <w:rFonts w:eastAsia="MS Mincho"/>
        </w:rPr>
      </w:pPr>
      <w:r w:rsidRPr="00716E1A">
        <w:rPr>
          <w:rFonts w:eastAsia="MS Mincho"/>
        </w:rPr>
        <w:t xml:space="preserve">Thermal Resistance:  When tested in accordance with ASTM C 209 per  </w:t>
      </w:r>
      <w:r w:rsidR="00275EB7">
        <w:rPr>
          <w:rFonts w:eastAsia="MS Mincho"/>
        </w:rPr>
        <w:t xml:space="preserve">  </w:t>
      </w:r>
      <w:r w:rsidRPr="00716E1A">
        <w:rPr>
          <w:rFonts w:eastAsia="MS Mincho"/>
        </w:rPr>
        <w:t>ASTM C 518:</w:t>
      </w:r>
    </w:p>
    <w:p w14:paraId="115CAB74" w14:textId="77777777" w:rsidR="0060473B" w:rsidRPr="00716E1A" w:rsidRDefault="0060473B" w:rsidP="004B582D">
      <w:pPr>
        <w:pStyle w:val="Notation"/>
        <w:rPr>
          <w:color w:val="auto"/>
        </w:rPr>
      </w:pPr>
      <w:r w:rsidRPr="00716E1A">
        <w:rPr>
          <w:color w:val="auto"/>
        </w:rPr>
        <w:t>** NOTE TO SPECIFIER **  Consult manufacturer for specific recommendations of tested assembly constructions for required R-values. Delete thicknesses not required.</w:t>
      </w:r>
    </w:p>
    <w:p w14:paraId="2B2A300C" w14:textId="77777777" w:rsidR="0060473B" w:rsidRPr="00716E1A" w:rsidRDefault="0060473B" w:rsidP="003C0F83">
      <w:pPr>
        <w:pStyle w:val="ParagraphSubsidiary2"/>
        <w:rPr>
          <w:rFonts w:eastAsia="MS Mincho"/>
        </w:rPr>
      </w:pPr>
      <w:r w:rsidRPr="00716E1A">
        <w:rPr>
          <w:rFonts w:eastAsia="MS Mincho"/>
        </w:rPr>
        <w:t xml:space="preserve">R-value: </w:t>
      </w:r>
      <w:r w:rsidR="00E253AB">
        <w:rPr>
          <w:rFonts w:eastAsia="MS Mincho"/>
        </w:rPr>
        <w:t>.85</w:t>
      </w:r>
      <w:r w:rsidRPr="00716E1A">
        <w:rPr>
          <w:rFonts w:eastAsia="MS Mincho"/>
        </w:rPr>
        <w:t xml:space="preserve"> for 1/2 inch (13 mm) thick board.</w:t>
      </w:r>
    </w:p>
    <w:p w14:paraId="0C820AF6" w14:textId="77777777" w:rsidR="00593966" w:rsidRDefault="003626B9" w:rsidP="003C0F83">
      <w:pPr>
        <w:pStyle w:val="ParagraphSubsidiary"/>
        <w:rPr>
          <w:rFonts w:eastAsia="MS Mincho"/>
        </w:rPr>
      </w:pPr>
      <w:r>
        <w:rPr>
          <w:rFonts w:eastAsia="MS Mincho"/>
        </w:rPr>
        <w:t>Noise reduction c</w:t>
      </w:r>
      <w:r w:rsidR="00593966">
        <w:rPr>
          <w:rFonts w:eastAsia="MS Mincho"/>
        </w:rPr>
        <w:t>oefficient</w:t>
      </w:r>
      <w:r>
        <w:rPr>
          <w:rFonts w:eastAsia="MS Mincho"/>
        </w:rPr>
        <w:t xml:space="preserve"> (NRC)</w:t>
      </w:r>
      <w:r w:rsidR="00593966">
        <w:rPr>
          <w:rFonts w:eastAsia="MS Mincho"/>
        </w:rPr>
        <w:t>: 0.20</w:t>
      </w:r>
    </w:p>
    <w:p w14:paraId="73EB4798" w14:textId="77777777" w:rsidR="0060473B" w:rsidRDefault="0060473B" w:rsidP="003C0F83">
      <w:pPr>
        <w:pStyle w:val="ParagraphSubsidiary"/>
        <w:rPr>
          <w:rFonts w:eastAsia="MS Mincho"/>
        </w:rPr>
      </w:pPr>
      <w:r w:rsidRPr="00716E1A">
        <w:rPr>
          <w:rFonts w:eastAsia="MS Mincho"/>
        </w:rPr>
        <w:t xml:space="preserve">Flame Spread: </w:t>
      </w:r>
      <w:r w:rsidR="00E253AB">
        <w:rPr>
          <w:rFonts w:eastAsia="MS Mincho"/>
        </w:rPr>
        <w:t>0</w:t>
      </w:r>
      <w:r w:rsidRPr="00716E1A">
        <w:rPr>
          <w:rFonts w:eastAsia="MS Mincho"/>
        </w:rPr>
        <w:t xml:space="preserve"> to 2</w:t>
      </w:r>
      <w:r w:rsidR="00E253AB">
        <w:rPr>
          <w:rFonts w:eastAsia="MS Mincho"/>
        </w:rPr>
        <w:t>5</w:t>
      </w:r>
      <w:r w:rsidRPr="00716E1A">
        <w:rPr>
          <w:rFonts w:eastAsia="MS Mincho"/>
        </w:rPr>
        <w:t xml:space="preserve"> tested in accordance with ASTM E 84, Class I or </w:t>
      </w:r>
      <w:r w:rsidR="00E253AB">
        <w:rPr>
          <w:rFonts w:eastAsia="MS Mincho"/>
        </w:rPr>
        <w:t>A</w:t>
      </w:r>
      <w:r w:rsidRPr="00716E1A">
        <w:rPr>
          <w:rFonts w:eastAsia="MS Mincho"/>
        </w:rPr>
        <w:t>.</w:t>
      </w:r>
    </w:p>
    <w:p w14:paraId="24269652" w14:textId="77777777" w:rsidR="00093EB7" w:rsidRDefault="00093EB7" w:rsidP="00093EB7">
      <w:pPr>
        <w:pStyle w:val="OpenArea"/>
        <w:rPr>
          <w:rFonts w:eastAsia="MS Mincho"/>
        </w:rPr>
      </w:pPr>
    </w:p>
    <w:p w14:paraId="77618441" w14:textId="77777777" w:rsidR="00093EB7" w:rsidRDefault="00093EB7" w:rsidP="00093EB7">
      <w:pPr>
        <w:pStyle w:val="ParagraphMain"/>
        <w:rPr>
          <w:rFonts w:eastAsia="MS Mincho"/>
        </w:rPr>
      </w:pPr>
      <w:r>
        <w:rPr>
          <w:rFonts w:eastAsia="MS Mincho"/>
        </w:rPr>
        <w:t>Fabric: FR701® as manuf</w:t>
      </w:r>
      <w:r w:rsidR="008072CF">
        <w:rPr>
          <w:rFonts w:eastAsia="MS Mincho"/>
        </w:rPr>
        <w:t>actured by Guilford of Maine. Ph</w:t>
      </w:r>
      <w:r>
        <w:rPr>
          <w:rFonts w:eastAsia="MS Mincho"/>
        </w:rPr>
        <w:t>ysical properties as follows:</w:t>
      </w:r>
    </w:p>
    <w:p w14:paraId="731BA1DA" w14:textId="77777777" w:rsidR="00093EB7" w:rsidRDefault="00093EB7" w:rsidP="003C0F83">
      <w:pPr>
        <w:pStyle w:val="ParagraphSubsidiary"/>
        <w:rPr>
          <w:rFonts w:eastAsia="MS Mincho"/>
        </w:rPr>
      </w:pPr>
      <w:r>
        <w:rPr>
          <w:rFonts w:eastAsia="MS Mincho"/>
        </w:rPr>
        <w:t>Content: 100% percent polyester.</w:t>
      </w:r>
    </w:p>
    <w:p w14:paraId="061D2C4C" w14:textId="77777777" w:rsidR="00093EB7" w:rsidRDefault="00093EB7" w:rsidP="003C0F83">
      <w:pPr>
        <w:pStyle w:val="ParagraphSubsidiary"/>
        <w:rPr>
          <w:rFonts w:eastAsia="MS Mincho"/>
        </w:rPr>
      </w:pPr>
      <w:r>
        <w:rPr>
          <w:rFonts w:eastAsia="MS Mincho"/>
        </w:rPr>
        <w:t>Weight: 16.0 lbs. +/- 0.5 lbs. per linear yard (16 g/m).</w:t>
      </w:r>
    </w:p>
    <w:p w14:paraId="28391C14" w14:textId="77777777" w:rsidR="00093EB7" w:rsidRDefault="00EA44D8" w:rsidP="003C0F83">
      <w:pPr>
        <w:pStyle w:val="ParagraphSubsidiary"/>
        <w:rPr>
          <w:rFonts w:eastAsia="MS Mincho"/>
        </w:rPr>
      </w:pPr>
      <w:r>
        <w:rPr>
          <w:rFonts w:eastAsia="MS Mincho"/>
        </w:rPr>
        <w:t>Tensile strength: 150 lbs. min.</w:t>
      </w:r>
    </w:p>
    <w:p w14:paraId="31F6F525" w14:textId="77777777" w:rsidR="00EA44D8" w:rsidRDefault="00EA44D8" w:rsidP="003C0F83">
      <w:pPr>
        <w:pStyle w:val="ParagraphSubsidiary"/>
        <w:rPr>
          <w:rFonts w:eastAsia="MS Mincho"/>
        </w:rPr>
      </w:pPr>
      <w:r>
        <w:rPr>
          <w:rFonts w:eastAsia="MS Mincho"/>
        </w:rPr>
        <w:t>Tear strength: 30 lbs. min.</w:t>
      </w:r>
    </w:p>
    <w:p w14:paraId="6A276A06" w14:textId="77777777" w:rsidR="00EA44D8" w:rsidRDefault="00EA44D8" w:rsidP="003C0F83">
      <w:pPr>
        <w:pStyle w:val="ParagraphSubsidiary"/>
        <w:rPr>
          <w:rFonts w:eastAsia="MS Mincho"/>
        </w:rPr>
      </w:pPr>
      <w:r>
        <w:rPr>
          <w:rFonts w:eastAsia="MS Mincho"/>
        </w:rPr>
        <w:t>Colorfastness to light: No less than Grade 4 after 40 hours, per AATCC 16, Option A.</w:t>
      </w:r>
    </w:p>
    <w:p w14:paraId="051B635E" w14:textId="77777777" w:rsidR="00EA44D8" w:rsidRDefault="00EA44D8" w:rsidP="003C0F83">
      <w:pPr>
        <w:pStyle w:val="ParagraphSubsidiary"/>
        <w:rPr>
          <w:rFonts w:eastAsia="MS Mincho"/>
        </w:rPr>
      </w:pPr>
      <w:r>
        <w:rPr>
          <w:rFonts w:eastAsia="MS Mincho"/>
        </w:rPr>
        <w:t>Colorfastness to Crocking: Class 4 min.-dry; Class 4 min.-wet.</w:t>
      </w:r>
    </w:p>
    <w:p w14:paraId="06BFB1F1" w14:textId="77777777" w:rsidR="00EA44D8" w:rsidRDefault="00EA44D8" w:rsidP="003C0F83">
      <w:pPr>
        <w:pStyle w:val="ParagraphSubsidiary"/>
        <w:rPr>
          <w:rFonts w:eastAsia="MS Mincho"/>
        </w:rPr>
      </w:pPr>
      <w:r>
        <w:rPr>
          <w:rFonts w:eastAsia="MS Mincho"/>
        </w:rPr>
        <w:t xml:space="preserve">Moisture </w:t>
      </w:r>
      <w:proofErr w:type="gramStart"/>
      <w:r>
        <w:rPr>
          <w:rFonts w:eastAsia="MS Mincho"/>
        </w:rPr>
        <w:t>regain</w:t>
      </w:r>
      <w:proofErr w:type="gramEnd"/>
      <w:r>
        <w:rPr>
          <w:rFonts w:eastAsia="MS Mincho"/>
        </w:rPr>
        <w:t xml:space="preserve"> - .5% max.</w:t>
      </w:r>
    </w:p>
    <w:p w14:paraId="031A2526" w14:textId="77777777" w:rsidR="00EA44D8" w:rsidRDefault="00EA44D8" w:rsidP="003C0F83">
      <w:pPr>
        <w:pStyle w:val="ParagraphSubsidiary"/>
        <w:rPr>
          <w:rFonts w:eastAsia="MS Mincho"/>
        </w:rPr>
      </w:pPr>
      <w:r>
        <w:rPr>
          <w:rFonts w:eastAsia="MS Mincho"/>
        </w:rPr>
        <w:t>ASTM E84: Class A.</w:t>
      </w:r>
    </w:p>
    <w:p w14:paraId="1D0FD7EE" w14:textId="77777777" w:rsidR="00EA44D8" w:rsidRDefault="00EA44D8" w:rsidP="003C0F83">
      <w:pPr>
        <w:pStyle w:val="ParagraphSubsidiary"/>
        <w:rPr>
          <w:rFonts w:eastAsia="MS Mincho"/>
        </w:rPr>
      </w:pPr>
      <w:r>
        <w:rPr>
          <w:rFonts w:eastAsia="MS Mincho"/>
        </w:rPr>
        <w:t>NFPA-701 Passes.</w:t>
      </w:r>
    </w:p>
    <w:p w14:paraId="03DB96FD" w14:textId="77777777" w:rsidR="00EA44D8" w:rsidRDefault="00EA44D8" w:rsidP="003C0F83">
      <w:pPr>
        <w:pStyle w:val="ParagraphSubsidiary"/>
        <w:rPr>
          <w:rFonts w:eastAsia="MS Mincho"/>
        </w:rPr>
      </w:pPr>
      <w:r>
        <w:rPr>
          <w:rFonts w:eastAsia="MS Mincho"/>
        </w:rPr>
        <w:t>UL Test No. 214: Passes.</w:t>
      </w:r>
    </w:p>
    <w:p w14:paraId="1A3C2401" w14:textId="77777777" w:rsidR="00EA44D8" w:rsidRDefault="00EA44D8" w:rsidP="003C0F83">
      <w:pPr>
        <w:pStyle w:val="ParagraphSubsidiary"/>
        <w:rPr>
          <w:rFonts w:eastAsia="MS Mincho"/>
        </w:rPr>
      </w:pPr>
      <w:r>
        <w:rPr>
          <w:rFonts w:eastAsia="MS Mincho"/>
        </w:rPr>
        <w:t>FAA (Para.25.853B): Passes.</w:t>
      </w:r>
    </w:p>
    <w:p w14:paraId="103E07C4" w14:textId="77777777" w:rsidR="00EA44D8" w:rsidRDefault="00EA44D8" w:rsidP="003C0F83">
      <w:pPr>
        <w:pStyle w:val="ParagraphSubsidiary"/>
        <w:rPr>
          <w:rFonts w:eastAsia="MS Mincho"/>
        </w:rPr>
      </w:pPr>
      <w:r>
        <w:rPr>
          <w:rFonts w:eastAsia="MS Mincho"/>
        </w:rPr>
        <w:t>NY/NJ Port Authority (FMTS 191-5903): Passes.</w:t>
      </w:r>
    </w:p>
    <w:p w14:paraId="36BCB608" w14:textId="77777777" w:rsidR="00EA44D8" w:rsidRDefault="00EA44D8" w:rsidP="003C0F83">
      <w:pPr>
        <w:pStyle w:val="ParagraphSubsidiary"/>
        <w:rPr>
          <w:rFonts w:eastAsia="MS Mincho"/>
        </w:rPr>
      </w:pPr>
      <w:r>
        <w:rPr>
          <w:rFonts w:eastAsia="MS Mincho"/>
        </w:rPr>
        <w:t>Boston Fire Code BFD IX-1: Passes.</w:t>
      </w:r>
    </w:p>
    <w:p w14:paraId="00A023DB" w14:textId="77777777" w:rsidR="00EA44D8" w:rsidRDefault="00EA44D8" w:rsidP="003C0F83">
      <w:pPr>
        <w:pStyle w:val="ParagraphSubsidiary"/>
        <w:rPr>
          <w:rFonts w:eastAsia="MS Mincho"/>
        </w:rPr>
      </w:pPr>
      <w:r>
        <w:rPr>
          <w:rFonts w:eastAsia="MS Mincho"/>
        </w:rPr>
        <w:t>State of Massachusetts 527 CMR 21.00: Passes.</w:t>
      </w:r>
    </w:p>
    <w:p w14:paraId="1A8C3EF6" w14:textId="77777777" w:rsidR="00EA44D8" w:rsidRDefault="00EA44D8" w:rsidP="003C0F83">
      <w:pPr>
        <w:pStyle w:val="ParagraphSubsidiary"/>
        <w:rPr>
          <w:rFonts w:eastAsia="MS Mincho"/>
        </w:rPr>
      </w:pPr>
      <w:r>
        <w:rPr>
          <w:rFonts w:eastAsia="MS Mincho"/>
        </w:rPr>
        <w:t>State of California Tech Bulletin 117 Section E (CS-191-53): Passes.</w:t>
      </w:r>
    </w:p>
    <w:p w14:paraId="115811E7" w14:textId="77777777" w:rsidR="00EA44D8" w:rsidRDefault="00EA44D8" w:rsidP="003C0F83">
      <w:pPr>
        <w:pStyle w:val="ParagraphSubsidiary"/>
        <w:rPr>
          <w:rFonts w:eastAsia="MS Mincho"/>
        </w:rPr>
      </w:pPr>
      <w:r>
        <w:rPr>
          <w:rFonts w:eastAsia="MS Mincho"/>
        </w:rPr>
        <w:t>GSA-PBS: Passes.</w:t>
      </w:r>
    </w:p>
    <w:p w14:paraId="7AB3822D" w14:textId="77777777" w:rsidR="00EA44D8" w:rsidRDefault="00EA44D8" w:rsidP="003C0F83">
      <w:pPr>
        <w:pStyle w:val="ParagraphSubsidiary"/>
        <w:rPr>
          <w:rFonts w:eastAsia="MS Mincho"/>
        </w:rPr>
      </w:pPr>
      <w:r>
        <w:rPr>
          <w:rFonts w:eastAsia="MS Mincho"/>
        </w:rPr>
        <w:t>Color: 380 Quartz.</w:t>
      </w:r>
    </w:p>
    <w:p w14:paraId="5395E3D5" w14:textId="77777777" w:rsidR="00EA44D8" w:rsidRDefault="00EA44D8" w:rsidP="003C0F83">
      <w:pPr>
        <w:pStyle w:val="ParagraphSubsidiary"/>
        <w:rPr>
          <w:rFonts w:eastAsia="MS Mincho"/>
        </w:rPr>
      </w:pPr>
      <w:r>
        <w:rPr>
          <w:rFonts w:eastAsia="MS Mincho"/>
        </w:rPr>
        <w:t>Color: 401 Blue Neutral</w:t>
      </w:r>
    </w:p>
    <w:p w14:paraId="38523EC4" w14:textId="77777777" w:rsidR="00EA44D8" w:rsidRDefault="00EA44D8" w:rsidP="003C0F83">
      <w:pPr>
        <w:pStyle w:val="ParagraphSubsidiary"/>
        <w:rPr>
          <w:rFonts w:eastAsia="MS Mincho"/>
        </w:rPr>
      </w:pPr>
      <w:r>
        <w:rPr>
          <w:rFonts w:eastAsia="MS Mincho"/>
        </w:rPr>
        <w:t>Color: 238 Grey Mix.</w:t>
      </w:r>
    </w:p>
    <w:p w14:paraId="463EBD9E" w14:textId="77777777" w:rsidR="00EA44D8" w:rsidRPr="00EA44D8" w:rsidRDefault="00EA44D8" w:rsidP="003C0F83">
      <w:pPr>
        <w:pStyle w:val="ParagraphSubsidiary"/>
        <w:rPr>
          <w:rFonts w:eastAsia="MS Mincho"/>
        </w:rPr>
      </w:pPr>
      <w:r>
        <w:rPr>
          <w:rFonts w:eastAsia="MS Mincho"/>
        </w:rPr>
        <w:t>Color as selected by Architect from manufacturer’s standard range.</w:t>
      </w:r>
    </w:p>
    <w:p w14:paraId="6FFD3D1F" w14:textId="77777777" w:rsidR="007D1600" w:rsidRDefault="007D1600" w:rsidP="00EA44D8">
      <w:pPr>
        <w:pStyle w:val="OpenArea"/>
        <w:ind w:left="0"/>
        <w:rPr>
          <w:rFonts w:eastAsia="MS Mincho"/>
        </w:rPr>
      </w:pPr>
    </w:p>
    <w:p w14:paraId="611ECF96" w14:textId="77777777" w:rsidR="000E5893" w:rsidRPr="00093EB7" w:rsidRDefault="00093EB7" w:rsidP="00093EB7">
      <w:pPr>
        <w:pStyle w:val="ParagraphMain"/>
        <w:rPr>
          <w:rFonts w:eastAsia="MS Mincho"/>
        </w:rPr>
      </w:pPr>
      <w:r>
        <w:t xml:space="preserve">Edge </w:t>
      </w:r>
      <w:r w:rsidRPr="00093EB7">
        <w:t xml:space="preserve">detail: Fabric wrapped along long edges only. </w:t>
      </w:r>
      <w:r w:rsidR="00275EB7">
        <w:t xml:space="preserve">4’ edges are unwrapped. </w:t>
      </w:r>
      <w:r w:rsidRPr="00093EB7">
        <w:t>Fab</w:t>
      </w:r>
      <w:r w:rsidR="008072CF">
        <w:t>ric</w:t>
      </w:r>
      <w:r w:rsidR="00275EB7">
        <w:t xml:space="preserve"> is</w:t>
      </w:r>
      <w:r w:rsidR="008072CF">
        <w:t xml:space="preserve"> adhered to face of the substrate</w:t>
      </w:r>
      <w:r w:rsidRPr="00093EB7">
        <w:t>.</w:t>
      </w:r>
      <w:r w:rsidR="000C696B" w:rsidRPr="00093EB7">
        <w:tab/>
      </w:r>
    </w:p>
    <w:p w14:paraId="760E9B1C" w14:textId="77777777" w:rsidR="000E5893" w:rsidRDefault="000E5893" w:rsidP="000E5893">
      <w:pPr>
        <w:pStyle w:val="OpenArea"/>
        <w:rPr>
          <w:rFonts w:eastAsia="MS Mincho"/>
        </w:rPr>
      </w:pPr>
    </w:p>
    <w:p w14:paraId="29617769" w14:textId="77777777" w:rsidR="00093EB7" w:rsidRPr="00093EB7" w:rsidRDefault="00093EB7" w:rsidP="000E5893">
      <w:pPr>
        <w:pStyle w:val="OpenArea"/>
        <w:rPr>
          <w:rFonts w:eastAsia="MS Mincho"/>
        </w:rPr>
      </w:pPr>
    </w:p>
    <w:p w14:paraId="1B2EC2E6" w14:textId="77777777" w:rsidR="0060473B" w:rsidRPr="00716E1A" w:rsidRDefault="0060473B" w:rsidP="004B582D">
      <w:pPr>
        <w:pStyle w:val="HomasoteOpening"/>
        <w:rPr>
          <w:rFonts w:eastAsia="MS Mincho"/>
        </w:rPr>
      </w:pPr>
      <w:r w:rsidRPr="00716E1A">
        <w:rPr>
          <w:rFonts w:eastAsia="MS Mincho"/>
        </w:rPr>
        <w:t>ACCESSORIES</w:t>
      </w:r>
    </w:p>
    <w:p w14:paraId="6BF7BD88" w14:textId="77777777" w:rsidR="0060473B" w:rsidRDefault="0060473B" w:rsidP="004B582D">
      <w:pPr>
        <w:pStyle w:val="OpenArea"/>
        <w:rPr>
          <w:rFonts w:eastAsia="MS Mincho"/>
        </w:rPr>
      </w:pPr>
    </w:p>
    <w:p w14:paraId="1A2EEB4B" w14:textId="77777777" w:rsidR="004304EC" w:rsidRDefault="004304EC" w:rsidP="004304EC">
      <w:pPr>
        <w:pStyle w:val="ParagraphMain"/>
        <w:rPr>
          <w:rFonts w:eastAsia="MS Mincho"/>
        </w:rPr>
      </w:pPr>
      <w:r>
        <w:rPr>
          <w:rFonts w:eastAsia="MS Mincho"/>
        </w:rPr>
        <w:t xml:space="preserve">Metal Frame Clips: Manufacturer’s standard clip for securing panels to framing. </w:t>
      </w:r>
    </w:p>
    <w:p w14:paraId="15054A7B" w14:textId="77777777" w:rsidR="004304EC" w:rsidRPr="00716E1A" w:rsidRDefault="004304EC" w:rsidP="004B582D">
      <w:pPr>
        <w:pStyle w:val="OpenArea"/>
        <w:rPr>
          <w:rFonts w:eastAsia="MS Mincho"/>
        </w:rPr>
      </w:pPr>
    </w:p>
    <w:p w14:paraId="070706EF" w14:textId="77777777" w:rsidR="0060473B" w:rsidRPr="00716E1A" w:rsidRDefault="0060473B" w:rsidP="004B582D">
      <w:pPr>
        <w:pStyle w:val="Notation"/>
        <w:rPr>
          <w:color w:val="auto"/>
        </w:rPr>
      </w:pPr>
      <w:r w:rsidRPr="00716E1A">
        <w:rPr>
          <w:color w:val="auto"/>
        </w:rPr>
        <w:t>** NOTE TO SPECIFIER **  Installation accessories are dependent on substrates and installation methods as recommended by the manufacturer; select from the following paragraphs accordingly.</w:t>
      </w:r>
    </w:p>
    <w:p w14:paraId="33A1C5C8" w14:textId="77777777" w:rsidR="0060473B" w:rsidRPr="00716E1A" w:rsidRDefault="0060473B" w:rsidP="00A86999">
      <w:pPr>
        <w:pStyle w:val="ParagraphMain"/>
        <w:rPr>
          <w:rFonts w:eastAsia="MS Mincho"/>
        </w:rPr>
      </w:pPr>
      <w:r w:rsidRPr="00716E1A">
        <w:rPr>
          <w:rFonts w:eastAsia="MS Mincho"/>
        </w:rPr>
        <w:t xml:space="preserve">Adhesive: APA </w:t>
      </w:r>
      <w:r w:rsidR="004304EC">
        <w:rPr>
          <w:rFonts w:eastAsia="MS Mincho"/>
        </w:rPr>
        <w:t>approved panel adhesive.</w:t>
      </w:r>
    </w:p>
    <w:p w14:paraId="602D6405" w14:textId="77777777" w:rsidR="0060473B" w:rsidRDefault="0060473B" w:rsidP="004B582D">
      <w:pPr>
        <w:pStyle w:val="OpenArea"/>
        <w:rPr>
          <w:rFonts w:eastAsia="MS Mincho"/>
        </w:rPr>
      </w:pPr>
    </w:p>
    <w:p w14:paraId="4862EFE7" w14:textId="77777777" w:rsidR="004304EC" w:rsidRPr="00716E1A" w:rsidRDefault="004304EC" w:rsidP="004304EC">
      <w:pPr>
        <w:pStyle w:val="ParagraphMain"/>
        <w:rPr>
          <w:rFonts w:eastAsia="MS Mincho"/>
        </w:rPr>
      </w:pPr>
      <w:r>
        <w:rPr>
          <w:rFonts w:eastAsia="MS Mincho"/>
        </w:rPr>
        <w:t xml:space="preserve">Adhesive: </w:t>
      </w:r>
      <w:r w:rsidRPr="00716E1A">
        <w:rPr>
          <w:rFonts w:eastAsia="MS Mincho"/>
        </w:rPr>
        <w:t>APA AFG-01</w:t>
      </w:r>
      <w:r>
        <w:rPr>
          <w:rFonts w:eastAsia="MS Mincho"/>
        </w:rPr>
        <w:t xml:space="preserve"> </w:t>
      </w:r>
      <w:r w:rsidR="003C3FED">
        <w:rPr>
          <w:rFonts w:eastAsia="MS Mincho"/>
        </w:rPr>
        <w:t xml:space="preserve">specification </w:t>
      </w:r>
      <w:r>
        <w:rPr>
          <w:rFonts w:eastAsia="MS Mincho"/>
        </w:rPr>
        <w:t>adhesive</w:t>
      </w:r>
      <w:r w:rsidRPr="00716E1A">
        <w:rPr>
          <w:rFonts w:eastAsia="MS Mincho"/>
        </w:rPr>
        <w:t>.</w:t>
      </w:r>
    </w:p>
    <w:p w14:paraId="169A53D3" w14:textId="77777777" w:rsidR="0060473B" w:rsidRPr="00716E1A" w:rsidRDefault="0060473B" w:rsidP="004B582D">
      <w:pPr>
        <w:pStyle w:val="OpenArea"/>
        <w:rPr>
          <w:rFonts w:eastAsia="MS Mincho"/>
        </w:rPr>
      </w:pPr>
    </w:p>
    <w:p w14:paraId="398E9680" w14:textId="77777777" w:rsidR="0060473B" w:rsidRPr="00716E1A" w:rsidRDefault="0060473B" w:rsidP="00A86999">
      <w:pPr>
        <w:pStyle w:val="ParagraphMain"/>
        <w:rPr>
          <w:rFonts w:eastAsia="MS Mincho"/>
        </w:rPr>
      </w:pPr>
      <w:r w:rsidRPr="00716E1A">
        <w:rPr>
          <w:rFonts w:eastAsia="MS Mincho"/>
        </w:rPr>
        <w:t>Wall Panel Fasteners:</w:t>
      </w:r>
    </w:p>
    <w:p w14:paraId="2E3085F7" w14:textId="77777777" w:rsidR="0060473B" w:rsidRPr="00716E1A" w:rsidRDefault="0060473B" w:rsidP="003C0F83">
      <w:pPr>
        <w:pStyle w:val="ParagraphSubsidiary"/>
        <w:rPr>
          <w:rFonts w:eastAsia="MS Mincho"/>
        </w:rPr>
      </w:pPr>
      <w:r w:rsidRPr="00716E1A">
        <w:t>Nails:</w:t>
      </w:r>
      <w:r w:rsidR="004304EC">
        <w:t xml:space="preserve"> Color coordinated or decorative for paneling.</w:t>
      </w:r>
      <w:r w:rsidRPr="00716E1A">
        <w:t xml:space="preserve"> Length required </w:t>
      </w:r>
      <w:proofErr w:type="gramStart"/>
      <w:r w:rsidR="00012D03" w:rsidRPr="00716E1A">
        <w:t>penetrating</w:t>
      </w:r>
      <w:r w:rsidRPr="00716E1A">
        <w:t xml:space="preserve"> </w:t>
      </w:r>
      <w:r w:rsidR="003C3FED">
        <w:t xml:space="preserve"> </w:t>
      </w:r>
      <w:r w:rsidRPr="00716E1A">
        <w:t>wood</w:t>
      </w:r>
      <w:proofErr w:type="gramEnd"/>
      <w:r w:rsidRPr="00716E1A">
        <w:t xml:space="preserve"> framing 3/4 inch (19 mm) minimum.</w:t>
      </w:r>
    </w:p>
    <w:p w14:paraId="169029ED" w14:textId="77777777" w:rsidR="0060473B" w:rsidRPr="00716E1A" w:rsidRDefault="0060473B" w:rsidP="003C0F83">
      <w:pPr>
        <w:pStyle w:val="ParagraphSubsidiary"/>
      </w:pPr>
      <w:r w:rsidRPr="00716E1A">
        <w:rPr>
          <w:rFonts w:eastAsia="MS Mincho"/>
        </w:rPr>
        <w:t>Screws:</w:t>
      </w:r>
    </w:p>
    <w:p w14:paraId="33A530BB" w14:textId="77777777" w:rsidR="0060473B" w:rsidRPr="00716E1A" w:rsidRDefault="0060473B" w:rsidP="003C0F83">
      <w:pPr>
        <w:pStyle w:val="ParagraphSubsidiary2"/>
      </w:pPr>
      <w:r w:rsidRPr="00716E1A">
        <w:t xml:space="preserve">General:  20 </w:t>
      </w:r>
      <w:r w:rsidR="00012D03" w:rsidRPr="00716E1A">
        <w:t>g</w:t>
      </w:r>
      <w:r w:rsidR="00012D03">
        <w:t>a</w:t>
      </w:r>
      <w:r w:rsidR="00012D03" w:rsidRPr="00716E1A">
        <w:t>uge</w:t>
      </w:r>
      <w:r w:rsidRPr="00716E1A">
        <w:t xml:space="preserve"> or heavier, self-tapping drywall type steel screw.</w:t>
      </w:r>
    </w:p>
    <w:p w14:paraId="634B4249" w14:textId="77777777" w:rsidR="0060473B" w:rsidRPr="00716E1A" w:rsidRDefault="0060473B" w:rsidP="003C0F83">
      <w:pPr>
        <w:pStyle w:val="ParagraphSubsidiary2"/>
      </w:pPr>
      <w:r w:rsidRPr="00716E1A">
        <w:rPr>
          <w:rFonts w:eastAsia="MS Mincho"/>
        </w:rPr>
        <w:t xml:space="preserve">Wood Framing: </w:t>
      </w:r>
      <w:r w:rsidRPr="00716E1A">
        <w:t xml:space="preserve">Coarse thread drywall type wood screw, length as required to penetrate framing </w:t>
      </w:r>
      <w:proofErr w:type="gramStart"/>
      <w:r w:rsidRPr="00716E1A">
        <w:t>3/4 inch</w:t>
      </w:r>
      <w:proofErr w:type="gramEnd"/>
      <w:r w:rsidRPr="00716E1A">
        <w:t xml:space="preserve"> (19 mm) minimum.</w:t>
      </w:r>
    </w:p>
    <w:p w14:paraId="593AC7E1" w14:textId="77777777" w:rsidR="0060473B" w:rsidRPr="00716E1A" w:rsidRDefault="0060473B" w:rsidP="003C0F83">
      <w:pPr>
        <w:pStyle w:val="ParagraphSubsidiary2"/>
      </w:pPr>
      <w:r w:rsidRPr="00716E1A">
        <w:rPr>
          <w:rFonts w:eastAsia="MS Mincho"/>
        </w:rPr>
        <w:t xml:space="preserve">Metal Framing: </w:t>
      </w:r>
      <w:r w:rsidRPr="00716E1A">
        <w:t xml:space="preserve">22-25 </w:t>
      </w:r>
      <w:r w:rsidR="00012D03" w:rsidRPr="00716E1A">
        <w:t>g</w:t>
      </w:r>
      <w:r w:rsidR="00012D03">
        <w:t>a</w:t>
      </w:r>
      <w:r w:rsidR="00012D03" w:rsidRPr="00716E1A">
        <w:t>uge</w:t>
      </w:r>
      <w:r w:rsidRPr="00716E1A">
        <w:t>, drywall type steel screw.</w:t>
      </w:r>
    </w:p>
    <w:p w14:paraId="3F12E904" w14:textId="77777777" w:rsidR="0060473B" w:rsidRPr="00716E1A" w:rsidRDefault="004304EC" w:rsidP="003C0F83">
      <w:pPr>
        <w:pStyle w:val="ParagraphSubsidiary2"/>
        <w:rPr>
          <w:rFonts w:eastAsia="MS Mincho"/>
        </w:rPr>
      </w:pPr>
      <w:r>
        <w:rPr>
          <w:rFonts w:eastAsia="MS Mincho"/>
        </w:rPr>
        <w:t>Decorative exposed fasteners determined by architect/specifier.</w:t>
      </w:r>
    </w:p>
    <w:p w14:paraId="538215F8" w14:textId="77777777" w:rsidR="0060473B" w:rsidRDefault="0060473B" w:rsidP="004B582D">
      <w:pPr>
        <w:pStyle w:val="OpenArea"/>
      </w:pPr>
    </w:p>
    <w:p w14:paraId="4091AAED" w14:textId="77777777" w:rsidR="009823AF" w:rsidRDefault="009823AF" w:rsidP="004B582D">
      <w:pPr>
        <w:pStyle w:val="OpenArea"/>
      </w:pPr>
    </w:p>
    <w:p w14:paraId="2F572C27" w14:textId="77777777" w:rsidR="009823AF" w:rsidRPr="00716E1A" w:rsidRDefault="009823AF" w:rsidP="004B582D">
      <w:pPr>
        <w:pStyle w:val="OpenArea"/>
      </w:pPr>
    </w:p>
    <w:p w14:paraId="3E4596C8" w14:textId="77777777" w:rsidR="0060473B" w:rsidRPr="00716E1A" w:rsidRDefault="0060473B" w:rsidP="004B582D">
      <w:pPr>
        <w:pStyle w:val="ParagraphPart"/>
      </w:pPr>
      <w:r w:rsidRPr="00716E1A">
        <w:t>EXECUTION</w:t>
      </w:r>
    </w:p>
    <w:p w14:paraId="0EB63C7E" w14:textId="77777777" w:rsidR="009823AF" w:rsidRDefault="009823AF" w:rsidP="004B582D">
      <w:pPr>
        <w:pStyle w:val="OpenArea"/>
      </w:pPr>
    </w:p>
    <w:p w14:paraId="003B6C58" w14:textId="77777777" w:rsidR="00BA030D" w:rsidRPr="00716E1A" w:rsidRDefault="00BA030D" w:rsidP="004B582D">
      <w:pPr>
        <w:pStyle w:val="OpenArea"/>
      </w:pPr>
    </w:p>
    <w:p w14:paraId="02B812C9" w14:textId="77777777" w:rsidR="0060473B" w:rsidRPr="00716E1A" w:rsidRDefault="0060473B" w:rsidP="004B582D">
      <w:pPr>
        <w:pStyle w:val="HomasoteOpening"/>
      </w:pPr>
      <w:r w:rsidRPr="00716E1A">
        <w:t>EXAMINATION</w:t>
      </w:r>
    </w:p>
    <w:p w14:paraId="6AB55FF1" w14:textId="77777777" w:rsidR="0060473B" w:rsidRPr="00716E1A" w:rsidRDefault="0060473B" w:rsidP="004B582D">
      <w:pPr>
        <w:pStyle w:val="OpenArea"/>
      </w:pPr>
    </w:p>
    <w:p w14:paraId="4B2E8E3C" w14:textId="77777777" w:rsidR="0060473B" w:rsidRDefault="00413FDD" w:rsidP="00A86999">
      <w:pPr>
        <w:pStyle w:val="ParagraphMain"/>
      </w:pPr>
      <w:r>
        <w:t>Examine substrates upon which work will be installed</w:t>
      </w:r>
      <w:r w:rsidR="0060473B" w:rsidRPr="00716E1A">
        <w:t>.</w:t>
      </w:r>
    </w:p>
    <w:p w14:paraId="54136AB6" w14:textId="77777777" w:rsidR="00413FDD" w:rsidRDefault="00413FDD" w:rsidP="00413FDD">
      <w:pPr>
        <w:pStyle w:val="OpenArea"/>
      </w:pPr>
    </w:p>
    <w:p w14:paraId="07F1BCEF" w14:textId="77777777" w:rsidR="00413FDD" w:rsidRPr="00413FDD" w:rsidRDefault="00413FDD" w:rsidP="00413FDD">
      <w:pPr>
        <w:pStyle w:val="ParagraphMain"/>
      </w:pPr>
      <w:r>
        <w:t>Verify framing member spacing complies with manufacturer’s requirements depending on substrates and installation methods.</w:t>
      </w:r>
    </w:p>
    <w:p w14:paraId="5FE9D71E" w14:textId="77777777" w:rsidR="0060473B" w:rsidRPr="00716E1A" w:rsidRDefault="0060473B" w:rsidP="004B582D">
      <w:pPr>
        <w:pStyle w:val="OpenArea"/>
      </w:pPr>
    </w:p>
    <w:p w14:paraId="28EE7FE1" w14:textId="77777777" w:rsidR="0060473B" w:rsidRPr="00716E1A" w:rsidRDefault="0060473B" w:rsidP="00A86999">
      <w:pPr>
        <w:pStyle w:val="ParagraphMain"/>
      </w:pPr>
      <w:r w:rsidRPr="00716E1A">
        <w:t>If substrate preparation is the responsibility of another installer, notify Architect of unsatisfactory preparation before proceeding.</w:t>
      </w:r>
    </w:p>
    <w:p w14:paraId="60AC9661" w14:textId="77777777" w:rsidR="0060473B" w:rsidRPr="00716E1A" w:rsidRDefault="0060473B" w:rsidP="004B582D">
      <w:pPr>
        <w:pStyle w:val="OpenArea"/>
      </w:pPr>
    </w:p>
    <w:p w14:paraId="5811F78E" w14:textId="77777777" w:rsidR="0060473B" w:rsidRDefault="0060473B" w:rsidP="00A86999">
      <w:pPr>
        <w:pStyle w:val="ParagraphMain"/>
        <w:rPr>
          <w:rFonts w:eastAsia="MS Mincho"/>
        </w:rPr>
      </w:pPr>
      <w:r w:rsidRPr="00716E1A">
        <w:rPr>
          <w:rFonts w:eastAsia="MS Mincho"/>
        </w:rPr>
        <w:t xml:space="preserve">Verify </w:t>
      </w:r>
      <w:r w:rsidR="00413FDD">
        <w:rPr>
          <w:rFonts w:eastAsia="MS Mincho"/>
        </w:rPr>
        <w:t>what environmental conditions are, and will continue to be maintained in accordance with manufacturer’s recommendations.</w:t>
      </w:r>
    </w:p>
    <w:p w14:paraId="4452E724" w14:textId="77777777" w:rsidR="00413FDD" w:rsidRDefault="00413FDD" w:rsidP="00413FDD">
      <w:pPr>
        <w:pStyle w:val="OpenArea"/>
      </w:pPr>
    </w:p>
    <w:p w14:paraId="3B7A20C7" w14:textId="77777777" w:rsidR="00413FDD" w:rsidRPr="00413FDD" w:rsidRDefault="00413FDD" w:rsidP="00413FDD">
      <w:pPr>
        <w:pStyle w:val="ParagraphMain"/>
      </w:pPr>
      <w:r>
        <w:t>Starting work by installer is acceptance of substrate and environmental conditions.</w:t>
      </w:r>
    </w:p>
    <w:p w14:paraId="57483DD2" w14:textId="77777777" w:rsidR="0060473B" w:rsidRDefault="0060473B" w:rsidP="004B582D">
      <w:pPr>
        <w:pStyle w:val="OpenArea"/>
      </w:pPr>
    </w:p>
    <w:p w14:paraId="09787EBA" w14:textId="77777777" w:rsidR="009823AF" w:rsidRPr="00716E1A" w:rsidRDefault="009823AF" w:rsidP="004B582D">
      <w:pPr>
        <w:pStyle w:val="OpenArea"/>
      </w:pPr>
    </w:p>
    <w:p w14:paraId="6EA26C73" w14:textId="77777777" w:rsidR="0060473B" w:rsidRPr="00716E1A" w:rsidRDefault="0060473B" w:rsidP="004B582D">
      <w:pPr>
        <w:pStyle w:val="HomasoteOpening"/>
      </w:pPr>
      <w:r w:rsidRPr="00716E1A">
        <w:t>PREPARATION</w:t>
      </w:r>
    </w:p>
    <w:p w14:paraId="68277189" w14:textId="77777777" w:rsidR="0060473B" w:rsidRPr="00716E1A" w:rsidRDefault="0060473B" w:rsidP="004B582D">
      <w:pPr>
        <w:pStyle w:val="OpenArea"/>
      </w:pPr>
    </w:p>
    <w:p w14:paraId="4C3B750D" w14:textId="77777777" w:rsidR="0060473B" w:rsidRDefault="00413FDD" w:rsidP="00A86999">
      <w:pPr>
        <w:pStyle w:val="ParagraphMain"/>
      </w:pPr>
      <w:r>
        <w:t>Follow manufacturer’s instructions by separating and allowing panels to be exposed to environmental temperature and humidity conditions for not less than 24 hours before start of installation</w:t>
      </w:r>
      <w:r w:rsidR="0060473B" w:rsidRPr="00716E1A">
        <w:t>.</w:t>
      </w:r>
    </w:p>
    <w:p w14:paraId="20065D39" w14:textId="77777777" w:rsidR="00BF7D69" w:rsidRDefault="00BF7D69" w:rsidP="00BF7D69">
      <w:pPr>
        <w:pStyle w:val="OpenArea"/>
      </w:pPr>
    </w:p>
    <w:p w14:paraId="2F3323F5" w14:textId="77777777" w:rsidR="00BF7D69" w:rsidRPr="00BF7D69" w:rsidRDefault="00BF7D69" w:rsidP="00BF7D69">
      <w:pPr>
        <w:pStyle w:val="ParagraphMain"/>
      </w:pPr>
      <w:r>
        <w:t xml:space="preserve">Temporarily position </w:t>
      </w:r>
      <w:r w:rsidR="00E253AB">
        <w:t>DesignWall55</w:t>
      </w:r>
      <w:r w:rsidR="002B2E4A">
        <w:t>0</w:t>
      </w:r>
      <w:r>
        <w:t xml:space="preserve"> </w:t>
      </w:r>
      <w:r w:rsidR="002B2E4A">
        <w:t>p</w:t>
      </w:r>
      <w:r>
        <w:t xml:space="preserve">anels in place and request </w:t>
      </w:r>
      <w:r w:rsidR="0059096A">
        <w:t>architects’</w:t>
      </w:r>
      <w:r>
        <w:t xml:space="preserve"> approval, to ensure that desired appearance is obtained.</w:t>
      </w:r>
    </w:p>
    <w:p w14:paraId="57F73615" w14:textId="77777777" w:rsidR="00BF7D69" w:rsidRPr="00BF7D69" w:rsidRDefault="00BF7D69" w:rsidP="00BF7D69">
      <w:pPr>
        <w:pStyle w:val="OpenArea"/>
      </w:pPr>
    </w:p>
    <w:p w14:paraId="41E2B9CB" w14:textId="77777777" w:rsidR="003C3FED" w:rsidRPr="00716E1A" w:rsidRDefault="003C3FED" w:rsidP="004B582D">
      <w:pPr>
        <w:pStyle w:val="OpenArea"/>
      </w:pPr>
    </w:p>
    <w:p w14:paraId="31FE6562" w14:textId="77777777" w:rsidR="0060473B" w:rsidRPr="00716E1A" w:rsidRDefault="0060473B" w:rsidP="004B582D">
      <w:pPr>
        <w:pStyle w:val="HomasoteOpening"/>
      </w:pPr>
      <w:r w:rsidRPr="00716E1A">
        <w:t>INSTALLATION</w:t>
      </w:r>
    </w:p>
    <w:p w14:paraId="078422C4" w14:textId="77777777" w:rsidR="0060473B" w:rsidRPr="00716E1A" w:rsidRDefault="0060473B" w:rsidP="004B582D">
      <w:pPr>
        <w:pStyle w:val="OpenArea"/>
      </w:pPr>
    </w:p>
    <w:p w14:paraId="73367B96" w14:textId="77777777" w:rsidR="0060473B" w:rsidRPr="00716E1A" w:rsidRDefault="0060473B" w:rsidP="00A86999">
      <w:pPr>
        <w:pStyle w:val="ParagraphMain"/>
      </w:pPr>
      <w:r w:rsidRPr="00716E1A">
        <w:t>Install in accordance with manufacturer's instructions.</w:t>
      </w:r>
    </w:p>
    <w:p w14:paraId="0C302727" w14:textId="77777777" w:rsidR="0060473B" w:rsidRPr="00716E1A" w:rsidRDefault="0060473B" w:rsidP="004B582D">
      <w:pPr>
        <w:pStyle w:val="OpenArea"/>
      </w:pPr>
    </w:p>
    <w:p w14:paraId="2E5AA7CF" w14:textId="77777777" w:rsidR="0060473B" w:rsidRPr="00716E1A" w:rsidRDefault="0060473B" w:rsidP="00A86999">
      <w:pPr>
        <w:pStyle w:val="ParagraphMain"/>
      </w:pPr>
      <w:r w:rsidRPr="00716E1A">
        <w:t xml:space="preserve">Install only clean dry panels.  </w:t>
      </w:r>
      <w:r w:rsidRPr="00275EB7">
        <w:rPr>
          <w:u w:val="single"/>
        </w:rPr>
        <w:t>Do not install wet panels</w:t>
      </w:r>
      <w:r w:rsidRPr="00716E1A">
        <w:t>.</w:t>
      </w:r>
    </w:p>
    <w:p w14:paraId="66E48338" w14:textId="77777777" w:rsidR="00BF7D69" w:rsidRDefault="00BF7D69" w:rsidP="00BF7D69">
      <w:pPr>
        <w:pStyle w:val="ParagraphMain"/>
        <w:numPr>
          <w:ilvl w:val="0"/>
          <w:numId w:val="0"/>
        </w:numPr>
        <w:ind w:left="1716"/>
        <w:rPr>
          <w:rFonts w:eastAsia="MS Mincho"/>
        </w:rPr>
      </w:pPr>
    </w:p>
    <w:p w14:paraId="678ADF12" w14:textId="77777777" w:rsidR="00BF7D69" w:rsidRPr="004304EC" w:rsidRDefault="00BF7D69" w:rsidP="00BF7D69">
      <w:pPr>
        <w:pStyle w:val="ParagraphMain"/>
        <w:rPr>
          <w:rFonts w:eastAsia="MS Mincho"/>
        </w:rPr>
      </w:pPr>
      <w:r>
        <w:rPr>
          <w:rFonts w:eastAsia="MS Mincho"/>
        </w:rPr>
        <w:t>Refer to manufacturer’s installation instructions for proper procedures regarding the cutting and painting of the panel.</w:t>
      </w:r>
    </w:p>
    <w:p w14:paraId="559CACAD" w14:textId="77777777" w:rsidR="003905D7" w:rsidRPr="00716E1A" w:rsidRDefault="003905D7" w:rsidP="004304EC">
      <w:pPr>
        <w:pStyle w:val="OpenArea"/>
        <w:ind w:left="0"/>
        <w:rPr>
          <w:rFonts w:eastAsia="MS Mincho"/>
        </w:rPr>
      </w:pPr>
    </w:p>
    <w:p w14:paraId="76993B57" w14:textId="77777777" w:rsidR="0060473B" w:rsidRDefault="0060473B" w:rsidP="00A86999">
      <w:pPr>
        <w:pStyle w:val="ParagraphMain"/>
        <w:rPr>
          <w:rFonts w:eastAsia="MS Mincho"/>
        </w:rPr>
      </w:pPr>
      <w:r w:rsidRPr="00716E1A">
        <w:rPr>
          <w:rFonts w:eastAsia="MS Mincho"/>
        </w:rPr>
        <w:t>Wall Panel Installation:  Space panel joints 1/8 inch (3 mm) apart; 1/4 inch (6 mm) space at floors, ceilings, and window and door frames. Install gypsum wallboard or other wall finish panels</w:t>
      </w:r>
      <w:r w:rsidR="001611CE">
        <w:rPr>
          <w:rFonts w:eastAsia="MS Mincho"/>
        </w:rPr>
        <w:t xml:space="preserve"> first</w:t>
      </w:r>
      <w:r w:rsidRPr="00716E1A">
        <w:rPr>
          <w:rFonts w:eastAsia="MS Mincho"/>
        </w:rPr>
        <w:t xml:space="preserve"> so that finish panel joints are staggered and do not coincide with </w:t>
      </w:r>
      <w:r w:rsidR="00E253AB">
        <w:rPr>
          <w:rFonts w:eastAsia="MS Mincho"/>
        </w:rPr>
        <w:t>DesignWall55</w:t>
      </w:r>
      <w:r w:rsidR="00EA0E79">
        <w:rPr>
          <w:rFonts w:eastAsia="MS Mincho"/>
        </w:rPr>
        <w:t>0</w:t>
      </w:r>
      <w:r w:rsidRPr="00716E1A">
        <w:rPr>
          <w:rFonts w:eastAsia="MS Mincho"/>
        </w:rPr>
        <w:t xml:space="preserve"> joints.  Install in accordance with finish panel manufacturer’s installation recommendations.</w:t>
      </w:r>
    </w:p>
    <w:p w14:paraId="6F867848" w14:textId="77777777" w:rsidR="004304EC" w:rsidRDefault="004304EC" w:rsidP="004304EC">
      <w:pPr>
        <w:pStyle w:val="OpenArea"/>
        <w:rPr>
          <w:rFonts w:eastAsia="MS Mincho"/>
        </w:rPr>
      </w:pPr>
    </w:p>
    <w:p w14:paraId="14C14FC8" w14:textId="77777777" w:rsidR="00970207" w:rsidRPr="00716E1A" w:rsidRDefault="00970207" w:rsidP="004304EC">
      <w:pPr>
        <w:pStyle w:val="OpenArea"/>
        <w:ind w:left="0"/>
        <w:rPr>
          <w:rFonts w:eastAsia="MS Mincho"/>
        </w:rPr>
      </w:pPr>
    </w:p>
    <w:p w14:paraId="571E553E" w14:textId="77777777" w:rsidR="0060473B" w:rsidRPr="00716E1A" w:rsidRDefault="0060473B" w:rsidP="004B582D">
      <w:pPr>
        <w:pStyle w:val="HomasoteOpening"/>
      </w:pPr>
      <w:r w:rsidRPr="00716E1A">
        <w:t>PROTECTION</w:t>
      </w:r>
    </w:p>
    <w:p w14:paraId="41B8FE18" w14:textId="77777777" w:rsidR="0060473B" w:rsidRPr="00716E1A" w:rsidRDefault="0060473B" w:rsidP="004B582D">
      <w:pPr>
        <w:pStyle w:val="OpenArea"/>
      </w:pPr>
    </w:p>
    <w:p w14:paraId="70F8BF00" w14:textId="77777777" w:rsidR="0060473B" w:rsidRPr="00716E1A" w:rsidRDefault="0060473B" w:rsidP="00A86999">
      <w:pPr>
        <w:pStyle w:val="ParagraphMain"/>
      </w:pPr>
      <w:r w:rsidRPr="00716E1A">
        <w:t>Protect installed products until completion of project.</w:t>
      </w:r>
    </w:p>
    <w:p w14:paraId="11C44C81" w14:textId="77777777" w:rsidR="0060473B" w:rsidRPr="00716E1A" w:rsidRDefault="0060473B" w:rsidP="004B582D">
      <w:pPr>
        <w:pStyle w:val="OpenArea"/>
      </w:pPr>
    </w:p>
    <w:p w14:paraId="32B79AC0" w14:textId="77777777" w:rsidR="0060473B" w:rsidRPr="00716E1A" w:rsidRDefault="0060473B" w:rsidP="00A86999">
      <w:pPr>
        <w:pStyle w:val="ParagraphMain"/>
      </w:pPr>
      <w:r w:rsidRPr="00716E1A">
        <w:t>Touch-up, repair, or replace damaged products before Substantial Completion.</w:t>
      </w:r>
    </w:p>
    <w:p w14:paraId="48B87FD5" w14:textId="77777777" w:rsidR="0060473B" w:rsidRDefault="0060473B" w:rsidP="004B582D">
      <w:pPr>
        <w:pStyle w:val="PlainText"/>
        <w:rPr>
          <w:rFonts w:eastAsia="MS Mincho"/>
        </w:rPr>
      </w:pPr>
    </w:p>
    <w:p w14:paraId="690CDE2D" w14:textId="77777777" w:rsidR="009823AF" w:rsidRDefault="009823AF" w:rsidP="004B582D">
      <w:pPr>
        <w:pStyle w:val="PlainText"/>
        <w:rPr>
          <w:rFonts w:eastAsia="MS Mincho"/>
        </w:rPr>
      </w:pPr>
    </w:p>
    <w:p w14:paraId="2DB44F59" w14:textId="77777777" w:rsidR="009823AF" w:rsidRPr="00716E1A" w:rsidRDefault="009823AF" w:rsidP="004B582D">
      <w:pPr>
        <w:pStyle w:val="PlainText"/>
        <w:rPr>
          <w:rFonts w:eastAsia="MS Mincho"/>
        </w:rPr>
      </w:pPr>
    </w:p>
    <w:p w14:paraId="7954CB7E" w14:textId="77777777" w:rsidR="0060473B" w:rsidRPr="00716E1A" w:rsidRDefault="0060473B" w:rsidP="004B582D">
      <w:pPr>
        <w:pStyle w:val="HomasoteOpening"/>
        <w:rPr>
          <w:rFonts w:eastAsia="MS Mincho"/>
        </w:rPr>
      </w:pPr>
      <w:r w:rsidRPr="00716E1A">
        <w:rPr>
          <w:rFonts w:eastAsia="MS Mincho"/>
        </w:rPr>
        <w:t>CLEANING</w:t>
      </w:r>
    </w:p>
    <w:p w14:paraId="450F8986" w14:textId="77777777" w:rsidR="0060473B" w:rsidRPr="00716E1A" w:rsidRDefault="0060473B" w:rsidP="004B582D">
      <w:pPr>
        <w:pStyle w:val="PlainText"/>
        <w:rPr>
          <w:rFonts w:eastAsia="MS Mincho"/>
        </w:rPr>
      </w:pPr>
    </w:p>
    <w:p w14:paraId="001BB120" w14:textId="77777777" w:rsidR="0060473B" w:rsidRPr="00716E1A" w:rsidRDefault="0060473B" w:rsidP="00A86999">
      <w:pPr>
        <w:pStyle w:val="ParagraphMain"/>
        <w:rPr>
          <w:rFonts w:eastAsia="MS Mincho"/>
        </w:rPr>
      </w:pPr>
      <w:r w:rsidRPr="00716E1A">
        <w:rPr>
          <w:rFonts w:eastAsia="MS Mincho"/>
        </w:rPr>
        <w:t>Comply with manufacturer's recommendations for</w:t>
      </w:r>
      <w:r w:rsidR="001611CE">
        <w:rPr>
          <w:rFonts w:eastAsia="MS Mincho"/>
        </w:rPr>
        <w:t xml:space="preserve"> </w:t>
      </w:r>
      <w:r w:rsidR="006E2BF1">
        <w:rPr>
          <w:rFonts w:eastAsia="MS Mincho"/>
        </w:rPr>
        <w:t xml:space="preserve">panel </w:t>
      </w:r>
      <w:r w:rsidR="001611CE">
        <w:rPr>
          <w:rFonts w:eastAsia="MS Mincho"/>
        </w:rPr>
        <w:t>cleaning procedures</w:t>
      </w:r>
      <w:r w:rsidRPr="00716E1A">
        <w:rPr>
          <w:rFonts w:eastAsia="MS Mincho"/>
        </w:rPr>
        <w:t>.</w:t>
      </w:r>
    </w:p>
    <w:p w14:paraId="4166CB20" w14:textId="77777777" w:rsidR="0060473B" w:rsidRPr="00716E1A" w:rsidRDefault="0060473B" w:rsidP="004B582D">
      <w:pPr>
        <w:pStyle w:val="OpenArea"/>
        <w:rPr>
          <w:rFonts w:eastAsia="MS Mincho"/>
        </w:rPr>
      </w:pPr>
    </w:p>
    <w:p w14:paraId="1F8B74CD" w14:textId="77777777" w:rsidR="0060473B" w:rsidRPr="00716E1A" w:rsidRDefault="001611CE" w:rsidP="00A86999">
      <w:pPr>
        <w:pStyle w:val="ParagraphMain"/>
        <w:rPr>
          <w:rFonts w:eastAsia="MS Mincho"/>
        </w:rPr>
      </w:pPr>
      <w:r>
        <w:rPr>
          <w:rFonts w:eastAsia="MS Mincho"/>
        </w:rPr>
        <w:t xml:space="preserve">Comply with manufacturer’s recommendations for repairing damaged </w:t>
      </w:r>
      <w:proofErr w:type="gramStart"/>
      <w:r>
        <w:rPr>
          <w:rFonts w:eastAsia="MS Mincho"/>
        </w:rPr>
        <w:t>panels.</w:t>
      </w:r>
      <w:r w:rsidR="0060473B" w:rsidRPr="00716E1A">
        <w:rPr>
          <w:rFonts w:eastAsia="MS Mincho"/>
        </w:rPr>
        <w:t>.</w:t>
      </w:r>
      <w:proofErr w:type="gramEnd"/>
    </w:p>
    <w:p w14:paraId="440CAD18" w14:textId="77777777" w:rsidR="0060473B" w:rsidRPr="00716E1A" w:rsidRDefault="0060473B" w:rsidP="004B582D">
      <w:pPr>
        <w:pStyle w:val="OpenArea"/>
      </w:pPr>
    </w:p>
    <w:p w14:paraId="35595CA4" w14:textId="77777777" w:rsidR="0060473B" w:rsidRPr="00716E1A" w:rsidRDefault="001611CE" w:rsidP="001611CE">
      <w:pPr>
        <w:pStyle w:val="ParagraphMain"/>
      </w:pPr>
      <w:r>
        <w:t>Replace panels that cannot be repaired.</w:t>
      </w:r>
    </w:p>
    <w:p w14:paraId="4043E123" w14:textId="77777777" w:rsidR="004B582D" w:rsidRPr="00716E1A" w:rsidRDefault="0060473B" w:rsidP="001611CE">
      <w:pPr>
        <w:pStyle w:val="SectionEnd"/>
      </w:pPr>
      <w:r w:rsidRPr="00716E1A">
        <w:tab/>
      </w:r>
    </w:p>
    <w:sectPr w:rsidR="004B582D" w:rsidRPr="00716E1A" w:rsidSect="0060473B">
      <w:endnotePr>
        <w:numFmt w:val="decimal"/>
      </w:endnotePr>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A7B23" w14:textId="77777777" w:rsidR="00086B59" w:rsidRDefault="00086B59" w:rsidP="004B582D"/>
  </w:endnote>
  <w:endnote w:type="continuationSeparator" w:id="0">
    <w:p w14:paraId="03EB9B19" w14:textId="77777777" w:rsidR="00086B59" w:rsidRDefault="00086B59" w:rsidP="004B582D">
      <w:r>
        <w:t xml:space="preserve"> </w:t>
      </w:r>
    </w:p>
  </w:endnote>
  <w:endnote w:type="continuationNotice" w:id="1">
    <w:p w14:paraId="08C73B68" w14:textId="77777777" w:rsidR="00086B59" w:rsidRDefault="00086B59" w:rsidP="004B582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15794" w14:textId="77777777" w:rsidR="00086B59" w:rsidRDefault="00086B59" w:rsidP="004B582D">
      <w:r>
        <w:separator/>
      </w:r>
    </w:p>
  </w:footnote>
  <w:footnote w:type="continuationSeparator" w:id="0">
    <w:p w14:paraId="42B5BC6D" w14:textId="77777777" w:rsidR="00086B59" w:rsidRDefault="00086B59" w:rsidP="004B58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CA037C6"/>
    <w:lvl w:ilvl="0">
      <w:start w:val="1"/>
      <w:numFmt w:val="decimal"/>
      <w:pStyle w:val="Heading1"/>
      <w:lvlText w:val="%1"/>
      <w:legacy w:legacy="1" w:legacySpace="0" w:legacyIndent="0"/>
      <w:lvlJc w:val="left"/>
      <w:rPr>
        <w:rFonts w:ascii="Times New Roman" w:hAnsi="Times New Roman" w:hint="default"/>
      </w:rPr>
    </w:lvl>
    <w:lvl w:ilvl="1">
      <w:start w:val="1"/>
      <w:numFmt w:val="decimal"/>
      <w:pStyle w:val="Heading2"/>
      <w:lvlText w:val="%1.%2"/>
      <w:legacy w:legacy="1" w:legacySpace="0" w:legacyIndent="0"/>
      <w:lvlJc w:val="left"/>
      <w:rPr>
        <w:rFonts w:ascii="Times New Roman" w:hAnsi="Times New Roman" w:hint="default"/>
      </w:rPr>
    </w:lvl>
    <w:lvl w:ilvl="2">
      <w:start w:val="1"/>
      <w:numFmt w:val="upperLetter"/>
      <w:pStyle w:val="Heading3"/>
      <w:lvlText w:val="%3."/>
      <w:legacy w:legacy="1" w:legacySpace="0" w:legacyIndent="0"/>
      <w:lvlJc w:val="left"/>
      <w:rPr>
        <w:rFonts w:ascii="Times New Roman" w:hAnsi="Times New Roman" w:hint="default"/>
      </w:rPr>
    </w:lvl>
    <w:lvl w:ilvl="3">
      <w:start w:val="1"/>
      <w:numFmt w:val="decimal"/>
      <w:pStyle w:val="Heading4"/>
      <w:lvlText w:val="%4."/>
      <w:legacy w:legacy="1" w:legacySpace="0" w:legacyIndent="0"/>
      <w:lvlJc w:val="left"/>
      <w:rPr>
        <w:rFonts w:ascii="Times New Roman" w:hAnsi="Times New Roman" w:hint="default"/>
      </w:rPr>
    </w:lvl>
    <w:lvl w:ilvl="4">
      <w:start w:val="1"/>
      <w:numFmt w:val="lowerLetter"/>
      <w:pStyle w:val="Heading5"/>
      <w:lvlText w:val="%5."/>
      <w:legacy w:legacy="1" w:legacySpace="0" w:legacyIndent="0"/>
      <w:lvlJc w:val="left"/>
      <w:rPr>
        <w:rFonts w:ascii="Times New Roman" w:hAnsi="Times New Roman" w:hint="default"/>
      </w:rPr>
    </w:lvl>
    <w:lvl w:ilvl="5">
      <w:start w:val="1"/>
      <w:numFmt w:val="decimal"/>
      <w:pStyle w:val="Heading6"/>
      <w:lvlText w:val="%6)"/>
      <w:legacy w:legacy="1" w:legacySpace="0" w:legacyIndent="0"/>
      <w:lvlJc w:val="left"/>
      <w:rPr>
        <w:rFonts w:ascii="Times New Roman" w:hAnsi="Times New Roman" w:hint="default"/>
      </w:rPr>
    </w:lvl>
    <w:lvl w:ilvl="6">
      <w:start w:val="1"/>
      <w:numFmt w:val="lowerLetter"/>
      <w:pStyle w:val="Heading7"/>
      <w:lvlText w:val="%7)"/>
      <w:legacy w:legacy="1" w:legacySpace="0" w:legacyIndent="0"/>
      <w:lvlJc w:val="left"/>
      <w:rPr>
        <w:rFonts w:ascii="Times New Roman" w:hAnsi="Times New Roman" w:hint="default"/>
      </w:rPr>
    </w:lvl>
    <w:lvl w:ilvl="7">
      <w:start w:val="1"/>
      <w:numFmt w:val="lowerRoman"/>
      <w:pStyle w:val="Heading8"/>
      <w:lvlText w:val="%8."/>
      <w:legacy w:legacy="1" w:legacySpace="0" w:legacyIndent="0"/>
      <w:lvlJc w:val="left"/>
      <w:rPr>
        <w:rFonts w:ascii="Times New Roman" w:hAnsi="Times New Roman" w:hint="default"/>
      </w:rPr>
    </w:lvl>
    <w:lvl w:ilvl="8">
      <w:numFmt w:val="none"/>
      <w:lvlText w:val=""/>
      <w:lvlJc w:val="left"/>
    </w:lvl>
  </w:abstractNum>
  <w:abstractNum w:abstractNumId="1" w15:restartNumberingAfterBreak="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2" w15:restartNumberingAfterBreak="0">
    <w:nsid w:val="244F143B"/>
    <w:multiLevelType w:val="multilevel"/>
    <w:tmpl w:val="D3C27284"/>
    <w:lvl w:ilvl="0">
      <w:start w:val="1"/>
      <w:numFmt w:val="decimal"/>
      <w:pStyle w:val="Part"/>
      <w:suff w:val="nothing"/>
      <w:lvlText w:val="PART %1  "/>
      <w:lvlJc w:val="left"/>
      <w:pPr>
        <w:tabs>
          <w:tab w:val="num" w:pos="864"/>
        </w:tabs>
        <w:ind w:left="864" w:hanging="864"/>
      </w:pPr>
    </w:lvl>
    <w:lvl w:ilvl="1">
      <w:start w:val="1"/>
      <w:numFmt w:val="decimal"/>
      <w:pStyle w:val="Article"/>
      <w:lvlText w:val="%1.%2"/>
      <w:lvlJc w:val="left"/>
      <w:pPr>
        <w:tabs>
          <w:tab w:val="num" w:pos="576"/>
        </w:tabs>
        <w:ind w:left="576" w:hanging="576"/>
      </w:pPr>
    </w:lvl>
    <w:lvl w:ilvl="2">
      <w:start w:val="1"/>
      <w:numFmt w:val="upperLetter"/>
      <w:pStyle w:val="Paragraph"/>
      <w:lvlText w:val="%3."/>
      <w:lvlJc w:val="left"/>
      <w:pPr>
        <w:tabs>
          <w:tab w:val="num" w:pos="1152"/>
        </w:tabs>
        <w:ind w:left="1152" w:hanging="576"/>
      </w:pPr>
    </w:lvl>
    <w:lvl w:ilvl="3">
      <w:start w:val="1"/>
      <w:numFmt w:val="decimal"/>
      <w:pStyle w:val="SubPara"/>
      <w:lvlText w:val="%4."/>
      <w:lvlJc w:val="left"/>
      <w:pPr>
        <w:tabs>
          <w:tab w:val="num" w:pos="1728"/>
        </w:tabs>
        <w:ind w:left="1728" w:hanging="576"/>
      </w:pPr>
    </w:lvl>
    <w:lvl w:ilvl="4">
      <w:start w:val="1"/>
      <w:numFmt w:val="lowerLetter"/>
      <w:pStyle w:val="SubSub1"/>
      <w:lvlText w:val="%5."/>
      <w:lvlJc w:val="left"/>
      <w:pPr>
        <w:tabs>
          <w:tab w:val="num" w:pos="2304"/>
        </w:tabs>
        <w:ind w:left="2304" w:hanging="576"/>
      </w:pPr>
    </w:lvl>
    <w:lvl w:ilvl="5">
      <w:start w:val="1"/>
      <w:numFmt w:val="decimal"/>
      <w:pStyle w:val="SubSub2"/>
      <w:lvlText w:val="%6)"/>
      <w:lvlJc w:val="left"/>
      <w:pPr>
        <w:tabs>
          <w:tab w:val="num" w:pos="2880"/>
        </w:tabs>
        <w:ind w:left="2880" w:hanging="576"/>
      </w:pPr>
    </w:lvl>
    <w:lvl w:ilvl="6">
      <w:start w:val="1"/>
      <w:numFmt w:val="lowerLetter"/>
      <w:pStyle w:val="SubSub3"/>
      <w:lvlText w:val="(%7)"/>
      <w:lvlJc w:val="left"/>
      <w:pPr>
        <w:tabs>
          <w:tab w:val="num" w:pos="3456"/>
        </w:tabs>
        <w:ind w:left="3456" w:hanging="576"/>
      </w:pPr>
    </w:lvl>
    <w:lvl w:ilvl="7">
      <w:start w:val="1"/>
      <w:numFmt w:val="decimal"/>
      <w:pStyle w:val="SubSub4"/>
      <w:lvlText w:val="(%8)"/>
      <w:lvlJc w:val="left"/>
      <w:pPr>
        <w:tabs>
          <w:tab w:val="num" w:pos="4032"/>
        </w:tabs>
        <w:ind w:left="4032" w:hanging="576"/>
      </w:pPr>
    </w:lvl>
    <w:lvl w:ilvl="8">
      <w:start w:val="1"/>
      <w:numFmt w:val="lowerRoman"/>
      <w:pStyle w:val="SubSub5"/>
      <w:lvlText w:val="(%9)"/>
      <w:lvlJc w:val="left"/>
      <w:pPr>
        <w:tabs>
          <w:tab w:val="num" w:pos="4608"/>
        </w:tabs>
        <w:ind w:left="4608" w:hanging="576"/>
      </w:pPr>
    </w:lvl>
  </w:abstractNum>
  <w:abstractNum w:abstractNumId="3" w15:restartNumberingAfterBreak="0">
    <w:nsid w:val="32762547"/>
    <w:multiLevelType w:val="multilevel"/>
    <w:tmpl w:val="80E41EAE"/>
    <w:lvl w:ilvl="0">
      <w:start w:val="1"/>
      <w:numFmt w:val="decimal"/>
      <w:suff w:val="nothing"/>
      <w:lvlText w:val="PART %1  "/>
      <w:lvlJc w:val="left"/>
      <w:pPr>
        <w:ind w:left="720" w:hanging="720"/>
      </w:pPr>
    </w:lvl>
    <w:lvl w:ilvl="1">
      <w:start w:val="1"/>
      <w:numFmt w:val="decimal"/>
      <w:lvlText w:val="%1.%2"/>
      <w:lvlJc w:val="left"/>
      <w:pPr>
        <w:tabs>
          <w:tab w:val="num" w:pos="576"/>
        </w:tabs>
        <w:ind w:left="576" w:hanging="576"/>
      </w:pPr>
    </w:lvl>
    <w:lvl w:ilvl="2">
      <w:start w:val="1"/>
      <w:numFmt w:val="upperLetter"/>
      <w:lvlText w:val="%3."/>
      <w:lvlJc w:val="left"/>
      <w:pPr>
        <w:tabs>
          <w:tab w:val="num" w:pos="1152"/>
        </w:tabs>
        <w:ind w:left="1152" w:hanging="576"/>
      </w:pPr>
    </w:lvl>
    <w:lvl w:ilvl="3">
      <w:start w:val="1"/>
      <w:numFmt w:val="decimal"/>
      <w:lvlText w:val="%4."/>
      <w:lvlJc w:val="left"/>
      <w:pPr>
        <w:tabs>
          <w:tab w:val="num" w:pos="1728"/>
        </w:tabs>
        <w:ind w:left="1728" w:hanging="576"/>
      </w:pPr>
    </w:lvl>
    <w:lvl w:ilvl="4">
      <w:start w:val="1"/>
      <w:numFmt w:val="lowerLetter"/>
      <w:lvlText w:val="%5)"/>
      <w:lvlJc w:val="left"/>
      <w:pPr>
        <w:tabs>
          <w:tab w:val="num" w:pos="2304"/>
        </w:tabs>
        <w:ind w:left="2304" w:hanging="576"/>
      </w:pPr>
    </w:lvl>
    <w:lvl w:ilvl="5">
      <w:start w:val="1"/>
      <w:numFmt w:val="decimal"/>
      <w:lvlText w:val="%6)"/>
      <w:lvlJc w:val="left"/>
      <w:pPr>
        <w:tabs>
          <w:tab w:val="num" w:pos="2880"/>
        </w:tabs>
        <w:ind w:left="2880" w:hanging="576"/>
      </w:pPr>
    </w:lvl>
    <w:lvl w:ilvl="6">
      <w:start w:val="1"/>
      <w:numFmt w:val="lowerLetter"/>
      <w:lvlText w:val="(%7)"/>
      <w:lvlJc w:val="left"/>
      <w:pPr>
        <w:tabs>
          <w:tab w:val="num" w:pos="3456"/>
        </w:tabs>
        <w:ind w:left="3456" w:hanging="576"/>
      </w:pPr>
    </w:lvl>
    <w:lvl w:ilvl="7">
      <w:start w:val="1"/>
      <w:numFmt w:val="decimal"/>
      <w:lvlText w:val="(%8)"/>
      <w:lvlJc w:val="left"/>
      <w:pPr>
        <w:tabs>
          <w:tab w:val="num" w:pos="4032"/>
        </w:tabs>
        <w:ind w:left="4032" w:hanging="576"/>
      </w:pPr>
    </w:lvl>
    <w:lvl w:ilvl="8">
      <w:start w:val="1"/>
      <w:numFmt w:val="lowerRoman"/>
      <w:lvlText w:val="(%9)"/>
      <w:lvlJc w:val="left"/>
      <w:pPr>
        <w:tabs>
          <w:tab w:val="num" w:pos="4752"/>
        </w:tabs>
        <w:ind w:left="4608" w:hanging="576"/>
      </w:pPr>
    </w:lvl>
  </w:abstractNum>
  <w:abstractNum w:abstractNumId="4" w15:restartNumberingAfterBreak="0">
    <w:nsid w:val="51864E08"/>
    <w:multiLevelType w:val="multilevel"/>
    <w:tmpl w:val="243EC7B0"/>
    <w:lvl w:ilvl="0">
      <w:start w:val="1"/>
      <w:numFmt w:val="decimal"/>
      <w:pStyle w:val="ParagraphPart"/>
      <w:suff w:val="nothing"/>
      <w:lvlText w:val="PART %1  "/>
      <w:lvlJc w:val="left"/>
      <w:pPr>
        <w:tabs>
          <w:tab w:val="num" w:pos="864"/>
        </w:tabs>
        <w:ind w:left="864" w:hanging="864"/>
      </w:pPr>
      <w:rPr>
        <w:rFonts w:hint="default"/>
      </w:rPr>
    </w:lvl>
    <w:lvl w:ilvl="1">
      <w:start w:val="1"/>
      <w:numFmt w:val="decimal"/>
      <w:pStyle w:val="HomasoteOpening"/>
      <w:lvlText w:val="%1.%2"/>
      <w:lvlJc w:val="left"/>
      <w:pPr>
        <w:tabs>
          <w:tab w:val="num" w:pos="576"/>
        </w:tabs>
        <w:ind w:left="576" w:hanging="576"/>
      </w:pPr>
      <w:rPr>
        <w:rFonts w:hint="default"/>
      </w:rPr>
    </w:lvl>
    <w:lvl w:ilvl="2">
      <w:start w:val="1"/>
      <w:numFmt w:val="upperLetter"/>
      <w:pStyle w:val="ParagraphMain"/>
      <w:lvlText w:val="%3."/>
      <w:lvlJc w:val="left"/>
      <w:pPr>
        <w:tabs>
          <w:tab w:val="num" w:pos="1206"/>
        </w:tabs>
        <w:ind w:left="1206" w:hanging="576"/>
      </w:pPr>
      <w:rPr>
        <w:rFonts w:hint="default"/>
      </w:rPr>
    </w:lvl>
    <w:lvl w:ilvl="3">
      <w:start w:val="1"/>
      <w:numFmt w:val="decimal"/>
      <w:pStyle w:val="ParagraphSubsidiary"/>
      <w:lvlText w:val="%4."/>
      <w:lvlJc w:val="left"/>
      <w:pPr>
        <w:tabs>
          <w:tab w:val="num" w:pos="1728"/>
        </w:tabs>
        <w:ind w:left="1728" w:hanging="576"/>
      </w:pPr>
      <w:rPr>
        <w:rFonts w:hint="default"/>
      </w:rPr>
    </w:lvl>
    <w:lvl w:ilvl="4">
      <w:start w:val="1"/>
      <w:numFmt w:val="lowerLetter"/>
      <w:pStyle w:val="ParagraphSubsidiary2"/>
      <w:lvlText w:val="%5."/>
      <w:lvlJc w:val="left"/>
      <w:pPr>
        <w:tabs>
          <w:tab w:val="num" w:pos="2304"/>
        </w:tabs>
        <w:ind w:left="2304" w:hanging="576"/>
      </w:pPr>
      <w:rPr>
        <w:rFonts w:hint="default"/>
      </w:rPr>
    </w:lvl>
    <w:lvl w:ilvl="5">
      <w:start w:val="1"/>
      <w:numFmt w:val="decimal"/>
      <w:pStyle w:val="ARCATSubSub2"/>
      <w:lvlText w:val="%6)"/>
      <w:lvlJc w:val="left"/>
      <w:pPr>
        <w:tabs>
          <w:tab w:val="num" w:pos="2880"/>
        </w:tabs>
        <w:ind w:left="2880" w:hanging="576"/>
      </w:pPr>
      <w:rPr>
        <w:rFonts w:hint="default"/>
      </w:rPr>
    </w:lvl>
    <w:lvl w:ilvl="6">
      <w:start w:val="1"/>
      <w:numFmt w:val="lowerLetter"/>
      <w:pStyle w:val="ARCATSubSub3"/>
      <w:lvlText w:val="(%7)"/>
      <w:lvlJc w:val="left"/>
      <w:pPr>
        <w:tabs>
          <w:tab w:val="num" w:pos="3456"/>
        </w:tabs>
        <w:ind w:left="3456" w:hanging="576"/>
      </w:pPr>
      <w:rPr>
        <w:rFonts w:hint="default"/>
      </w:rPr>
    </w:lvl>
    <w:lvl w:ilvl="7">
      <w:start w:val="1"/>
      <w:numFmt w:val="decimal"/>
      <w:pStyle w:val="ARCATSubSub4"/>
      <w:lvlText w:val="(%8)"/>
      <w:lvlJc w:val="left"/>
      <w:pPr>
        <w:tabs>
          <w:tab w:val="num" w:pos="4032"/>
        </w:tabs>
        <w:ind w:left="4032" w:hanging="576"/>
      </w:pPr>
      <w:rPr>
        <w:rFonts w:hint="default"/>
      </w:rPr>
    </w:lvl>
    <w:lvl w:ilvl="8">
      <w:start w:val="1"/>
      <w:numFmt w:val="lowerRoman"/>
      <w:pStyle w:val="ARCATSubSub5"/>
      <w:lvlText w:val="(%9)"/>
      <w:lvlJc w:val="left"/>
      <w:pPr>
        <w:tabs>
          <w:tab w:val="num" w:pos="4608"/>
        </w:tabs>
        <w:ind w:left="4608" w:hanging="576"/>
      </w:pPr>
      <w:rPr>
        <w:rFonts w:hint="default"/>
      </w:rPr>
    </w:lvl>
  </w:abstractNum>
  <w:abstractNum w:abstractNumId="5" w15:restartNumberingAfterBreak="0">
    <w:nsid w:val="75CB3C12"/>
    <w:multiLevelType w:val="hybridMultilevel"/>
    <w:tmpl w:val="1FA07DF2"/>
    <w:lvl w:ilvl="0" w:tplc="9DC8AAAC">
      <w:start w:val="2"/>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396246090">
    <w:abstractNumId w:val="0"/>
  </w:num>
  <w:num w:numId="2" w16cid:durableId="2035155307">
    <w:abstractNumId w:val="4"/>
  </w:num>
  <w:num w:numId="3" w16cid:durableId="605768481">
    <w:abstractNumId w:val="1"/>
  </w:num>
  <w:num w:numId="4" w16cid:durableId="675498274">
    <w:abstractNumId w:val="3"/>
  </w:num>
  <w:num w:numId="5" w16cid:durableId="1318194460">
    <w:abstractNumId w:val="2"/>
  </w:num>
  <w:num w:numId="6" w16cid:durableId="969751610">
    <w:abstractNumId w:val="5"/>
  </w:num>
  <w:num w:numId="7" w16cid:durableId="2058821597">
    <w:abstractNumId w:val="4"/>
    <w:lvlOverride w:ilvl="0">
      <w:startOverride w:val="1"/>
    </w:lvlOverride>
    <w:lvlOverride w:ilvl="1">
      <w:startOverride w:val="1"/>
    </w:lvlOverride>
    <w:lvlOverride w:ilvl="2">
      <w:startOverride w:val="3"/>
    </w:lvlOverride>
  </w:num>
  <w:num w:numId="8" w16cid:durableId="1526208132">
    <w:abstractNumId w:val="4"/>
    <w:lvlOverride w:ilvl="0">
      <w:startOverride w:val="1"/>
    </w:lvlOverride>
    <w:lvlOverride w:ilvl="1">
      <w:startOverride w:val="1"/>
    </w:lvlOverride>
    <w:lvlOverride w:ilvl="2">
      <w:startOverride w:val="3"/>
    </w:lvlOverride>
  </w:num>
  <w:num w:numId="9" w16cid:durableId="154957071">
    <w:abstractNumId w:val="4"/>
    <w:lvlOverride w:ilvl="0">
      <w:startOverride w:val="1"/>
    </w:lvlOverride>
    <w:lvlOverride w:ilvl="1">
      <w:startOverride w:val="1"/>
    </w:lvlOverride>
    <w:lvlOverride w:ilvl="2">
      <w:startOverride w:val="3"/>
    </w:lvlOverride>
  </w:num>
  <w:num w:numId="10" w16cid:durableId="1157846425">
    <w:abstractNumId w:val="4"/>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ocumentProtection w:edit="readOnly" w:enforcement="0"/>
  <w:defaultTabStop w:val="720"/>
  <w:hyphenationZone w:val="950"/>
  <w:doNotHyphenateCaps/>
  <w:drawingGridHorizontalSpacing w:val="78"/>
  <w:drawingGridVerticalSpacing w:val="163"/>
  <w:displayHorizontalDrawingGridEvery w:val="0"/>
  <w:displayVerticalDrawingGridEvery w:val="2"/>
  <w:doNotShadeFormData/>
  <w:characterSpacingControl w:val="compressPunctuation"/>
  <w:footnotePr>
    <w:footnote w:id="-1"/>
    <w:footnote w:id="0"/>
  </w:footnotePr>
  <w:endnotePr>
    <w:numFmt w:val="decimal"/>
    <w:endnote w:id="-1"/>
    <w:endnote w:id="0"/>
    <w:endnote w:id="1"/>
  </w:endnotePr>
  <w:compat>
    <w:noTabHangInd/>
    <w:noColumnBalance/>
    <w:suppressTopSpacingWP/>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E6A96"/>
    <w:rsid w:val="00012D03"/>
    <w:rsid w:val="000359FB"/>
    <w:rsid w:val="00037355"/>
    <w:rsid w:val="00044702"/>
    <w:rsid w:val="0006308C"/>
    <w:rsid w:val="00086B59"/>
    <w:rsid w:val="00093EB7"/>
    <w:rsid w:val="000C696B"/>
    <w:rsid w:val="000E5893"/>
    <w:rsid w:val="001611CE"/>
    <w:rsid w:val="001B2814"/>
    <w:rsid w:val="002016A2"/>
    <w:rsid w:val="0022243E"/>
    <w:rsid w:val="00256421"/>
    <w:rsid w:val="00275EB7"/>
    <w:rsid w:val="00296BBF"/>
    <w:rsid w:val="002B2E4A"/>
    <w:rsid w:val="002E02AB"/>
    <w:rsid w:val="00317806"/>
    <w:rsid w:val="003207F3"/>
    <w:rsid w:val="00333316"/>
    <w:rsid w:val="003626B9"/>
    <w:rsid w:val="0036328B"/>
    <w:rsid w:val="003905D7"/>
    <w:rsid w:val="003A0F2E"/>
    <w:rsid w:val="003A252A"/>
    <w:rsid w:val="003C0F83"/>
    <w:rsid w:val="003C3FED"/>
    <w:rsid w:val="003E61C8"/>
    <w:rsid w:val="003E6A96"/>
    <w:rsid w:val="003F6525"/>
    <w:rsid w:val="00413FDD"/>
    <w:rsid w:val="004169EA"/>
    <w:rsid w:val="004304EC"/>
    <w:rsid w:val="0044063C"/>
    <w:rsid w:val="004B4994"/>
    <w:rsid w:val="004B582D"/>
    <w:rsid w:val="004C0F28"/>
    <w:rsid w:val="0059096A"/>
    <w:rsid w:val="00593966"/>
    <w:rsid w:val="00596A88"/>
    <w:rsid w:val="005C1AF7"/>
    <w:rsid w:val="005D034E"/>
    <w:rsid w:val="005D7F3C"/>
    <w:rsid w:val="005F488E"/>
    <w:rsid w:val="0060473B"/>
    <w:rsid w:val="00604C7C"/>
    <w:rsid w:val="006165D5"/>
    <w:rsid w:val="00672DCD"/>
    <w:rsid w:val="006E2BF1"/>
    <w:rsid w:val="006E6549"/>
    <w:rsid w:val="00716E1A"/>
    <w:rsid w:val="007414C3"/>
    <w:rsid w:val="00742C9A"/>
    <w:rsid w:val="007B25C5"/>
    <w:rsid w:val="007B607B"/>
    <w:rsid w:val="007C4B02"/>
    <w:rsid w:val="007D1600"/>
    <w:rsid w:val="008072CF"/>
    <w:rsid w:val="00807939"/>
    <w:rsid w:val="00867815"/>
    <w:rsid w:val="008709EF"/>
    <w:rsid w:val="00902A63"/>
    <w:rsid w:val="00924A29"/>
    <w:rsid w:val="00970207"/>
    <w:rsid w:val="009823AF"/>
    <w:rsid w:val="009D0D84"/>
    <w:rsid w:val="009D7557"/>
    <w:rsid w:val="009F2FEF"/>
    <w:rsid w:val="00A12C3A"/>
    <w:rsid w:val="00A86999"/>
    <w:rsid w:val="00AC5C9A"/>
    <w:rsid w:val="00B66AA5"/>
    <w:rsid w:val="00BA030D"/>
    <w:rsid w:val="00BB560F"/>
    <w:rsid w:val="00BD34CB"/>
    <w:rsid w:val="00BF7D69"/>
    <w:rsid w:val="00C068B8"/>
    <w:rsid w:val="00C45005"/>
    <w:rsid w:val="00C63EB0"/>
    <w:rsid w:val="00C8239B"/>
    <w:rsid w:val="00CC246F"/>
    <w:rsid w:val="00CD1E46"/>
    <w:rsid w:val="00D74CC8"/>
    <w:rsid w:val="00DB62D2"/>
    <w:rsid w:val="00E253AB"/>
    <w:rsid w:val="00E9369B"/>
    <w:rsid w:val="00E942A1"/>
    <w:rsid w:val="00EA0E79"/>
    <w:rsid w:val="00EA44D8"/>
    <w:rsid w:val="00F14ED2"/>
    <w:rsid w:val="00F24EDF"/>
    <w:rsid w:val="00F266A1"/>
    <w:rsid w:val="00FC2E34"/>
    <w:rsid w:val="00FF7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8"/>
    <o:shapelayout v:ext="edit">
      <o:idmap v:ext="edit" data="1"/>
    </o:shapelayout>
  </w:shapeDefaults>
  <w:decimalSymbol w:val="."/>
  <w:listSeparator w:val=","/>
  <w14:docId w14:val="530004F0"/>
  <w15:docId w15:val="{5EE990B7-20CB-46C4-8FAC-F4880BAEF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4B582D"/>
    <w:pPr>
      <w:widowControl w:val="0"/>
      <w:autoSpaceDE w:val="0"/>
      <w:autoSpaceDN w:val="0"/>
      <w:adjustRightInd w:val="0"/>
      <w:ind w:left="720"/>
      <w:jc w:val="both"/>
    </w:pPr>
    <w:rPr>
      <w:rFonts w:ascii="Arial" w:hAnsi="Arial" w:cs="Arial"/>
    </w:rPr>
  </w:style>
  <w:style w:type="paragraph" w:styleId="Heading1">
    <w:name w:val="heading 1"/>
    <w:basedOn w:val="Normal"/>
    <w:next w:val="Normal"/>
    <w:qFormat/>
    <w:rsid w:val="001E61E3"/>
    <w:pPr>
      <w:numPr>
        <w:numId w:val="1"/>
      </w:numPr>
      <w:outlineLvl w:val="0"/>
    </w:pPr>
  </w:style>
  <w:style w:type="paragraph" w:styleId="Heading2">
    <w:name w:val="heading 2"/>
    <w:basedOn w:val="Normal"/>
    <w:next w:val="Normal"/>
    <w:qFormat/>
    <w:rsid w:val="001E61E3"/>
    <w:pPr>
      <w:numPr>
        <w:ilvl w:val="1"/>
        <w:numId w:val="1"/>
      </w:numPr>
      <w:outlineLvl w:val="1"/>
    </w:pPr>
  </w:style>
  <w:style w:type="paragraph" w:styleId="Heading3">
    <w:name w:val="heading 3"/>
    <w:basedOn w:val="Normal"/>
    <w:next w:val="Normal"/>
    <w:qFormat/>
    <w:rsid w:val="001E61E3"/>
    <w:pPr>
      <w:numPr>
        <w:ilvl w:val="2"/>
        <w:numId w:val="1"/>
      </w:numPr>
      <w:outlineLvl w:val="2"/>
    </w:pPr>
  </w:style>
  <w:style w:type="paragraph" w:styleId="Heading4">
    <w:name w:val="heading 4"/>
    <w:basedOn w:val="Normal"/>
    <w:next w:val="Normal"/>
    <w:qFormat/>
    <w:rsid w:val="001E61E3"/>
    <w:pPr>
      <w:numPr>
        <w:ilvl w:val="3"/>
        <w:numId w:val="1"/>
      </w:numPr>
      <w:outlineLvl w:val="3"/>
    </w:pPr>
  </w:style>
  <w:style w:type="paragraph" w:styleId="Heading5">
    <w:name w:val="heading 5"/>
    <w:basedOn w:val="Normal"/>
    <w:next w:val="Normal"/>
    <w:qFormat/>
    <w:rsid w:val="001E61E3"/>
    <w:pPr>
      <w:numPr>
        <w:ilvl w:val="4"/>
        <w:numId w:val="1"/>
      </w:numPr>
      <w:outlineLvl w:val="4"/>
    </w:pPr>
  </w:style>
  <w:style w:type="paragraph" w:styleId="Heading6">
    <w:name w:val="heading 6"/>
    <w:basedOn w:val="Normal"/>
    <w:next w:val="Normal"/>
    <w:qFormat/>
    <w:rsid w:val="001E61E3"/>
    <w:pPr>
      <w:numPr>
        <w:ilvl w:val="5"/>
        <w:numId w:val="1"/>
      </w:numPr>
      <w:outlineLvl w:val="5"/>
    </w:pPr>
  </w:style>
  <w:style w:type="paragraph" w:styleId="Heading7">
    <w:name w:val="heading 7"/>
    <w:basedOn w:val="Normal"/>
    <w:next w:val="Normal"/>
    <w:qFormat/>
    <w:rsid w:val="001E61E3"/>
    <w:pPr>
      <w:numPr>
        <w:ilvl w:val="6"/>
        <w:numId w:val="1"/>
      </w:numPr>
      <w:outlineLvl w:val="6"/>
    </w:pPr>
  </w:style>
  <w:style w:type="paragraph" w:styleId="Heading8">
    <w:name w:val="heading 8"/>
    <w:basedOn w:val="Normal"/>
    <w:next w:val="Normal"/>
    <w:qFormat/>
    <w:rsid w:val="001E61E3"/>
    <w:pPr>
      <w:numPr>
        <w:ilvl w:val="7"/>
        <w:numId w:val="1"/>
      </w:num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Section">
    <w:name w:val="Main Section"/>
    <w:basedOn w:val="Normal"/>
    <w:next w:val="OpenArea"/>
    <w:autoRedefine/>
    <w:rsid w:val="001E61E3"/>
    <w:pPr>
      <w:widowControl/>
      <w:tabs>
        <w:tab w:val="center" w:pos="4320"/>
      </w:tabs>
      <w:suppressAutoHyphens/>
      <w:jc w:val="center"/>
    </w:pPr>
  </w:style>
  <w:style w:type="paragraph" w:customStyle="1" w:styleId="OpenArea">
    <w:name w:val="Open Area"/>
    <w:basedOn w:val="Normal"/>
    <w:link w:val="OpenAreaCharChar"/>
    <w:autoRedefine/>
    <w:rsid w:val="001E61E3"/>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pPr>
  </w:style>
  <w:style w:type="paragraph" w:customStyle="1" w:styleId="SectionEnd">
    <w:name w:val="Section End"/>
    <w:basedOn w:val="MainSection"/>
    <w:next w:val="Normal"/>
    <w:autoRedefine/>
    <w:rsid w:val="001611CE"/>
    <w:pPr>
      <w:jc w:val="left"/>
    </w:pPr>
  </w:style>
  <w:style w:type="paragraph" w:customStyle="1" w:styleId="ParagraphPart">
    <w:name w:val="Paragraph Part"/>
    <w:basedOn w:val="OpenArea"/>
    <w:next w:val="OpenArea"/>
    <w:autoRedefine/>
    <w:rsid w:val="00F62212"/>
    <w:pPr>
      <w:numPr>
        <w:numId w:val="2"/>
      </w:numPr>
      <w:tabs>
        <w:tab w:val="clear" w:pos="576"/>
        <w:tab w:val="clear" w:pos="864"/>
      </w:tabs>
      <w:ind w:left="702" w:firstLine="0"/>
    </w:pPr>
  </w:style>
  <w:style w:type="paragraph" w:customStyle="1" w:styleId="HomasoteOpening">
    <w:name w:val="Homasote Opening"/>
    <w:basedOn w:val="ParagraphPart"/>
    <w:next w:val="OpenArea"/>
    <w:autoRedefine/>
    <w:rsid w:val="00F62212"/>
    <w:pPr>
      <w:numPr>
        <w:ilvl w:val="1"/>
      </w:numPr>
      <w:tabs>
        <w:tab w:val="clear" w:pos="1152"/>
        <w:tab w:val="left" w:pos="234"/>
        <w:tab w:val="left" w:pos="1170"/>
      </w:tabs>
      <w:ind w:firstLine="126"/>
    </w:pPr>
  </w:style>
  <w:style w:type="paragraph" w:customStyle="1" w:styleId="ParagraphMain">
    <w:name w:val="Paragraph Main"/>
    <w:basedOn w:val="HomasoteOpening"/>
    <w:next w:val="OpenArea"/>
    <w:link w:val="ParagraphMainCharChar"/>
    <w:autoRedefine/>
    <w:rsid w:val="00A86999"/>
    <w:pPr>
      <w:numPr>
        <w:ilvl w:val="2"/>
      </w:numPr>
      <w:tabs>
        <w:tab w:val="clear" w:pos="1170"/>
        <w:tab w:val="left" w:pos="576"/>
      </w:tabs>
      <w:ind w:left="1716" w:hanging="546"/>
      <w:jc w:val="left"/>
    </w:pPr>
    <w:rPr>
      <w:bCs/>
    </w:rPr>
  </w:style>
  <w:style w:type="paragraph" w:customStyle="1" w:styleId="ParagraphSubsidiary">
    <w:name w:val="Paragraph Subsidiary"/>
    <w:basedOn w:val="ParagraphMain"/>
    <w:next w:val="OpenArea"/>
    <w:autoRedefine/>
    <w:rsid w:val="003C0F83"/>
    <w:pPr>
      <w:numPr>
        <w:ilvl w:val="3"/>
      </w:numPr>
      <w:tabs>
        <w:tab w:val="clear" w:pos="1728"/>
        <w:tab w:val="clear" w:pos="2304"/>
        <w:tab w:val="left" w:pos="2250"/>
      </w:tabs>
      <w:ind w:left="2262" w:hanging="546"/>
    </w:pPr>
  </w:style>
  <w:style w:type="paragraph" w:customStyle="1" w:styleId="ParagraphSubsidiary2">
    <w:name w:val="Paragraph Subsidiary 2"/>
    <w:basedOn w:val="ParagraphSubsidiary"/>
    <w:next w:val="OpenArea"/>
    <w:autoRedefine/>
    <w:rsid w:val="003C0F83"/>
    <w:pPr>
      <w:numPr>
        <w:ilvl w:val="4"/>
      </w:numPr>
      <w:tabs>
        <w:tab w:val="clear" w:pos="2304"/>
        <w:tab w:val="num" w:pos="2880"/>
      </w:tabs>
      <w:ind w:left="2880" w:hanging="630"/>
    </w:pPr>
  </w:style>
  <w:style w:type="paragraph" w:customStyle="1" w:styleId="ARCATSubSub2">
    <w:name w:val="ARCAT SubSub2"/>
    <w:basedOn w:val="ParagraphSubsidiary2"/>
    <w:autoRedefine/>
    <w:rsid w:val="001E61E3"/>
    <w:pPr>
      <w:numPr>
        <w:ilvl w:val="5"/>
      </w:numPr>
    </w:pPr>
  </w:style>
  <w:style w:type="paragraph" w:customStyle="1" w:styleId="ARCATSubSub3">
    <w:name w:val="ARCAT SubSub3"/>
    <w:basedOn w:val="ARCATSubSub2"/>
    <w:autoRedefine/>
    <w:rsid w:val="001E61E3"/>
    <w:pPr>
      <w:numPr>
        <w:ilvl w:val="6"/>
      </w:numPr>
    </w:pPr>
  </w:style>
  <w:style w:type="paragraph" w:customStyle="1" w:styleId="ARCATSubSub4">
    <w:name w:val="ARCAT SubSub4"/>
    <w:basedOn w:val="ARCATSubSub3"/>
    <w:autoRedefine/>
    <w:rsid w:val="001E61E3"/>
    <w:pPr>
      <w:numPr>
        <w:ilvl w:val="7"/>
      </w:numPr>
    </w:pPr>
  </w:style>
  <w:style w:type="paragraph" w:customStyle="1" w:styleId="ARCATSubSub5">
    <w:name w:val="ARCAT SubSub5"/>
    <w:basedOn w:val="ARCATSubSub4"/>
    <w:autoRedefine/>
    <w:rsid w:val="001E61E3"/>
    <w:pPr>
      <w:numPr>
        <w:ilvl w:val="8"/>
      </w:numPr>
    </w:pPr>
  </w:style>
  <w:style w:type="paragraph" w:customStyle="1" w:styleId="Notation">
    <w:name w:val="Notation"/>
    <w:basedOn w:val="Normal"/>
    <w:autoRedefine/>
    <w:rsid w:val="00D84754"/>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pPr>
    <w:rPr>
      <w:rFonts w:eastAsia="MS Mincho"/>
      <w:vanish/>
      <w:color w:val="FF00FF"/>
    </w:rPr>
  </w:style>
  <w:style w:type="paragraph" w:styleId="Header">
    <w:name w:val="header"/>
    <w:basedOn w:val="Normal"/>
    <w:rsid w:val="001E61E3"/>
    <w:pPr>
      <w:tabs>
        <w:tab w:val="center" w:pos="4320"/>
        <w:tab w:val="right" w:pos="8640"/>
      </w:tabs>
    </w:pPr>
  </w:style>
  <w:style w:type="paragraph" w:styleId="Footer">
    <w:name w:val="footer"/>
    <w:basedOn w:val="Normal"/>
    <w:rsid w:val="001E61E3"/>
    <w:pPr>
      <w:tabs>
        <w:tab w:val="center" w:pos="4320"/>
        <w:tab w:val="right" w:pos="8640"/>
      </w:tabs>
    </w:pPr>
  </w:style>
  <w:style w:type="paragraph" w:customStyle="1" w:styleId="PRT">
    <w:name w:val="PRT"/>
    <w:basedOn w:val="Normal"/>
    <w:next w:val="ART"/>
    <w:rsid w:val="00B61CF0"/>
    <w:pPr>
      <w:keepNext/>
      <w:widowControl/>
      <w:numPr>
        <w:numId w:val="3"/>
      </w:numPr>
      <w:suppressAutoHyphens/>
      <w:autoSpaceDE/>
      <w:autoSpaceDN/>
      <w:adjustRightInd/>
      <w:spacing w:before="480"/>
      <w:outlineLvl w:val="0"/>
    </w:pPr>
    <w:rPr>
      <w:rFonts w:ascii="Times New Roman" w:hAnsi="Times New Roman" w:cs="Times New Roman"/>
      <w:sz w:val="22"/>
    </w:rPr>
  </w:style>
  <w:style w:type="paragraph" w:customStyle="1" w:styleId="SUT">
    <w:name w:val="SUT"/>
    <w:basedOn w:val="Normal"/>
    <w:next w:val="PR1"/>
    <w:rsid w:val="00B61CF0"/>
    <w:pPr>
      <w:widowControl/>
      <w:numPr>
        <w:ilvl w:val="1"/>
        <w:numId w:val="3"/>
      </w:numPr>
      <w:suppressAutoHyphens/>
      <w:autoSpaceDE/>
      <w:autoSpaceDN/>
      <w:adjustRightInd/>
      <w:spacing w:before="240"/>
      <w:outlineLvl w:val="0"/>
    </w:pPr>
    <w:rPr>
      <w:rFonts w:ascii="Times New Roman" w:hAnsi="Times New Roman" w:cs="Times New Roman"/>
      <w:sz w:val="22"/>
    </w:rPr>
  </w:style>
  <w:style w:type="paragraph" w:customStyle="1" w:styleId="DST">
    <w:name w:val="DST"/>
    <w:basedOn w:val="Normal"/>
    <w:next w:val="PR1"/>
    <w:rsid w:val="00B61CF0"/>
    <w:pPr>
      <w:widowControl/>
      <w:numPr>
        <w:ilvl w:val="2"/>
        <w:numId w:val="3"/>
      </w:numPr>
      <w:suppressAutoHyphens/>
      <w:autoSpaceDE/>
      <w:autoSpaceDN/>
      <w:adjustRightInd/>
      <w:spacing w:before="240"/>
      <w:outlineLvl w:val="0"/>
    </w:pPr>
    <w:rPr>
      <w:rFonts w:ascii="Times New Roman" w:hAnsi="Times New Roman" w:cs="Times New Roman"/>
      <w:sz w:val="22"/>
    </w:rPr>
  </w:style>
  <w:style w:type="paragraph" w:customStyle="1" w:styleId="ART">
    <w:name w:val="ART"/>
    <w:basedOn w:val="Normal"/>
    <w:next w:val="PR1"/>
    <w:rsid w:val="00B61CF0"/>
    <w:pPr>
      <w:keepNext/>
      <w:widowControl/>
      <w:numPr>
        <w:ilvl w:val="3"/>
        <w:numId w:val="3"/>
      </w:numPr>
      <w:suppressAutoHyphens/>
      <w:autoSpaceDE/>
      <w:autoSpaceDN/>
      <w:adjustRightInd/>
      <w:spacing w:before="480"/>
      <w:outlineLvl w:val="1"/>
    </w:pPr>
    <w:rPr>
      <w:rFonts w:ascii="Times New Roman" w:hAnsi="Times New Roman" w:cs="Times New Roman"/>
      <w:sz w:val="22"/>
    </w:rPr>
  </w:style>
  <w:style w:type="paragraph" w:customStyle="1" w:styleId="PR1">
    <w:name w:val="PR1"/>
    <w:basedOn w:val="Normal"/>
    <w:rsid w:val="00B61CF0"/>
    <w:pPr>
      <w:widowControl/>
      <w:numPr>
        <w:ilvl w:val="4"/>
        <w:numId w:val="3"/>
      </w:numPr>
      <w:suppressAutoHyphens/>
      <w:autoSpaceDE/>
      <w:autoSpaceDN/>
      <w:adjustRightInd/>
      <w:spacing w:before="240"/>
      <w:outlineLvl w:val="2"/>
    </w:pPr>
    <w:rPr>
      <w:rFonts w:ascii="Times New Roman" w:hAnsi="Times New Roman" w:cs="Times New Roman"/>
      <w:sz w:val="22"/>
    </w:rPr>
  </w:style>
  <w:style w:type="paragraph" w:customStyle="1" w:styleId="PR2">
    <w:name w:val="PR2"/>
    <w:basedOn w:val="Normal"/>
    <w:rsid w:val="00B61CF0"/>
    <w:pPr>
      <w:widowControl/>
      <w:numPr>
        <w:ilvl w:val="5"/>
        <w:numId w:val="3"/>
      </w:numPr>
      <w:suppressAutoHyphens/>
      <w:autoSpaceDE/>
      <w:autoSpaceDN/>
      <w:adjustRightInd/>
      <w:outlineLvl w:val="3"/>
    </w:pPr>
    <w:rPr>
      <w:rFonts w:ascii="Times New Roman" w:hAnsi="Times New Roman" w:cs="Times New Roman"/>
      <w:sz w:val="22"/>
    </w:rPr>
  </w:style>
  <w:style w:type="paragraph" w:customStyle="1" w:styleId="PR3">
    <w:name w:val="PR3"/>
    <w:basedOn w:val="Normal"/>
    <w:rsid w:val="00B61CF0"/>
    <w:pPr>
      <w:widowControl/>
      <w:numPr>
        <w:ilvl w:val="6"/>
        <w:numId w:val="3"/>
      </w:numPr>
      <w:suppressAutoHyphens/>
      <w:autoSpaceDE/>
      <w:autoSpaceDN/>
      <w:adjustRightInd/>
      <w:outlineLvl w:val="4"/>
    </w:pPr>
    <w:rPr>
      <w:rFonts w:ascii="Times New Roman" w:hAnsi="Times New Roman" w:cs="Times New Roman"/>
      <w:sz w:val="22"/>
    </w:rPr>
  </w:style>
  <w:style w:type="paragraph" w:customStyle="1" w:styleId="PR4">
    <w:name w:val="PR4"/>
    <w:basedOn w:val="Normal"/>
    <w:rsid w:val="00B61CF0"/>
    <w:pPr>
      <w:widowControl/>
      <w:numPr>
        <w:ilvl w:val="7"/>
        <w:numId w:val="3"/>
      </w:numPr>
      <w:suppressAutoHyphens/>
      <w:autoSpaceDE/>
      <w:autoSpaceDN/>
      <w:adjustRightInd/>
      <w:outlineLvl w:val="5"/>
    </w:pPr>
    <w:rPr>
      <w:rFonts w:ascii="Times New Roman" w:hAnsi="Times New Roman" w:cs="Times New Roman"/>
      <w:sz w:val="22"/>
    </w:rPr>
  </w:style>
  <w:style w:type="paragraph" w:customStyle="1" w:styleId="PR5">
    <w:name w:val="PR5"/>
    <w:basedOn w:val="Normal"/>
    <w:rsid w:val="00B61CF0"/>
    <w:pPr>
      <w:widowControl/>
      <w:numPr>
        <w:ilvl w:val="8"/>
        <w:numId w:val="3"/>
      </w:numPr>
      <w:suppressAutoHyphens/>
      <w:autoSpaceDE/>
      <w:autoSpaceDN/>
      <w:adjustRightInd/>
      <w:outlineLvl w:val="6"/>
    </w:pPr>
    <w:rPr>
      <w:rFonts w:ascii="Times New Roman" w:hAnsi="Times New Roman" w:cs="Times New Roman"/>
      <w:sz w:val="22"/>
    </w:rPr>
  </w:style>
  <w:style w:type="paragraph" w:customStyle="1" w:styleId="Part">
    <w:name w:val="Part"/>
    <w:basedOn w:val="Normal"/>
    <w:next w:val="Normal"/>
    <w:autoRedefine/>
    <w:rsid w:val="00BC3BB6"/>
    <w:pPr>
      <w:widowControl/>
      <w:numPr>
        <w:numId w:val="5"/>
      </w:numPr>
      <w:suppressAutoHyphens/>
      <w:autoSpaceDE/>
      <w:autoSpaceDN/>
      <w:adjustRightInd/>
      <w:outlineLvl w:val="0"/>
    </w:pPr>
    <w:rPr>
      <w:rFonts w:cs="Times New Roman"/>
      <w:snapToGrid w:val="0"/>
    </w:rPr>
  </w:style>
  <w:style w:type="paragraph" w:customStyle="1" w:styleId="Article">
    <w:name w:val="Article"/>
    <w:basedOn w:val="Part"/>
    <w:next w:val="Normal"/>
    <w:autoRedefine/>
    <w:rsid w:val="00BC3BB6"/>
    <w:pPr>
      <w:numPr>
        <w:ilvl w:val="1"/>
      </w:numPr>
      <w:outlineLvl w:val="1"/>
    </w:pPr>
  </w:style>
  <w:style w:type="paragraph" w:customStyle="1" w:styleId="Paragraph">
    <w:name w:val="Paragraph"/>
    <w:basedOn w:val="Normal"/>
    <w:next w:val="Normal"/>
    <w:autoRedefine/>
    <w:rsid w:val="00BC3BB6"/>
    <w:pPr>
      <w:widowControl/>
      <w:numPr>
        <w:ilvl w:val="2"/>
        <w:numId w:val="5"/>
      </w:numPr>
      <w:tabs>
        <w:tab w:val="left" w:pos="0"/>
        <w:tab w:val="left" w:pos="576"/>
        <w:tab w:val="left" w:pos="1728"/>
        <w:tab w:val="left" w:pos="2304"/>
        <w:tab w:val="left" w:pos="2880"/>
        <w:tab w:val="left" w:pos="3456"/>
        <w:tab w:val="left" w:pos="4032"/>
        <w:tab w:val="left" w:pos="4608"/>
        <w:tab w:val="left" w:pos="5184"/>
        <w:tab w:val="left" w:pos="5760"/>
        <w:tab w:val="left" w:pos="6336"/>
        <w:tab w:val="left" w:pos="6912"/>
      </w:tabs>
      <w:suppressAutoHyphens/>
      <w:autoSpaceDE/>
      <w:autoSpaceDN/>
      <w:adjustRightInd/>
      <w:outlineLvl w:val="2"/>
    </w:pPr>
    <w:rPr>
      <w:rFonts w:cs="Times New Roman"/>
      <w:snapToGrid w:val="0"/>
    </w:rPr>
  </w:style>
  <w:style w:type="paragraph" w:customStyle="1" w:styleId="SubPara">
    <w:name w:val="SubPara"/>
    <w:basedOn w:val="Paragraph"/>
    <w:autoRedefine/>
    <w:rsid w:val="00BC3BB6"/>
    <w:pPr>
      <w:numPr>
        <w:ilvl w:val="3"/>
      </w:numPr>
      <w:tabs>
        <w:tab w:val="left" w:pos="1152"/>
      </w:tabs>
      <w:outlineLvl w:val="3"/>
    </w:pPr>
  </w:style>
  <w:style w:type="paragraph" w:customStyle="1" w:styleId="SubSub1">
    <w:name w:val="SubSub1"/>
    <w:basedOn w:val="Paragraph"/>
    <w:autoRedefine/>
    <w:rsid w:val="00BC3BB6"/>
    <w:pPr>
      <w:numPr>
        <w:ilvl w:val="4"/>
      </w:numPr>
      <w:tabs>
        <w:tab w:val="left" w:pos="1152"/>
      </w:tabs>
      <w:outlineLvl w:val="4"/>
    </w:pPr>
  </w:style>
  <w:style w:type="paragraph" w:customStyle="1" w:styleId="SubSub2">
    <w:name w:val="SubSub2"/>
    <w:basedOn w:val="Paragraph"/>
    <w:autoRedefine/>
    <w:rsid w:val="00BC3BB6"/>
    <w:pPr>
      <w:numPr>
        <w:ilvl w:val="5"/>
      </w:numPr>
      <w:tabs>
        <w:tab w:val="left" w:pos="1152"/>
      </w:tabs>
      <w:outlineLvl w:val="5"/>
    </w:pPr>
  </w:style>
  <w:style w:type="paragraph" w:customStyle="1" w:styleId="SubSub3">
    <w:name w:val="SubSub3"/>
    <w:basedOn w:val="Paragraph"/>
    <w:autoRedefine/>
    <w:rsid w:val="00BC3BB6"/>
    <w:pPr>
      <w:numPr>
        <w:ilvl w:val="6"/>
      </w:numPr>
      <w:tabs>
        <w:tab w:val="left" w:pos="1152"/>
      </w:tabs>
      <w:outlineLvl w:val="6"/>
    </w:pPr>
  </w:style>
  <w:style w:type="paragraph" w:customStyle="1" w:styleId="SubSub4">
    <w:name w:val="SubSub4"/>
    <w:basedOn w:val="Paragraph"/>
    <w:autoRedefine/>
    <w:rsid w:val="00BC3BB6"/>
    <w:pPr>
      <w:numPr>
        <w:ilvl w:val="7"/>
      </w:numPr>
      <w:tabs>
        <w:tab w:val="left" w:pos="1152"/>
      </w:tabs>
      <w:outlineLvl w:val="7"/>
    </w:pPr>
  </w:style>
  <w:style w:type="paragraph" w:customStyle="1" w:styleId="SubSub5">
    <w:name w:val="SubSub5"/>
    <w:basedOn w:val="Paragraph"/>
    <w:autoRedefine/>
    <w:rsid w:val="00BC3BB6"/>
    <w:pPr>
      <w:numPr>
        <w:ilvl w:val="8"/>
      </w:numPr>
      <w:tabs>
        <w:tab w:val="clear" w:pos="4608"/>
        <w:tab w:val="left" w:pos="1152"/>
        <w:tab w:val="num" w:pos="4752"/>
      </w:tabs>
      <w:outlineLvl w:val="8"/>
    </w:pPr>
  </w:style>
  <w:style w:type="paragraph" w:customStyle="1" w:styleId="Note">
    <w:name w:val="Note"/>
    <w:basedOn w:val="Normal"/>
    <w:autoRedefine/>
    <w:rsid w:val="007E7705"/>
    <w:pPr>
      <w:widowControl/>
      <w:suppressAutoHyphens/>
      <w:autoSpaceDE/>
      <w:autoSpaceDN/>
      <w:adjustRightInd/>
    </w:pPr>
    <w:rPr>
      <w:rFonts w:cs="Times New Roman"/>
      <w:snapToGrid w:val="0"/>
      <w:vanish/>
      <w:color w:val="FF00FF"/>
    </w:rPr>
  </w:style>
  <w:style w:type="character" w:customStyle="1" w:styleId="ParagraphMainCharChar">
    <w:name w:val="Paragraph Main Char Char"/>
    <w:basedOn w:val="DefaultParagraphFont"/>
    <w:link w:val="ParagraphMain"/>
    <w:rsid w:val="00A86999"/>
    <w:rPr>
      <w:rFonts w:ascii="Arial" w:hAnsi="Arial" w:cs="Arial"/>
      <w:bCs/>
    </w:rPr>
  </w:style>
  <w:style w:type="character" w:customStyle="1" w:styleId="smallgray1">
    <w:name w:val="smallgray1"/>
    <w:basedOn w:val="DefaultParagraphFont"/>
    <w:rsid w:val="002220ED"/>
    <w:rPr>
      <w:rFonts w:ascii="Verdana" w:hAnsi="Verdana" w:hint="default"/>
      <w:color w:val="000000"/>
      <w:sz w:val="17"/>
      <w:szCs w:val="17"/>
    </w:rPr>
  </w:style>
  <w:style w:type="paragraph" w:styleId="PlainText">
    <w:name w:val="Plain Text"/>
    <w:basedOn w:val="Normal"/>
    <w:rsid w:val="009C616C"/>
    <w:pPr>
      <w:widowControl/>
      <w:autoSpaceDE/>
      <w:autoSpaceDN/>
      <w:adjustRightInd/>
      <w:ind w:left="0"/>
    </w:pPr>
    <w:rPr>
      <w:rFonts w:ascii="Courier New" w:hAnsi="Courier New" w:cs="Courier New"/>
    </w:rPr>
  </w:style>
  <w:style w:type="character" w:customStyle="1" w:styleId="OpenAreaCharChar">
    <w:name w:val="Open Area Char Char"/>
    <w:basedOn w:val="DefaultParagraphFont"/>
    <w:link w:val="OpenArea"/>
    <w:rsid w:val="00B05910"/>
    <w:rPr>
      <w:rFonts w:ascii="Arial" w:hAnsi="Arial" w:cs="Arial"/>
      <w:lang w:val="en-US" w:eastAsia="en-US" w:bidi="ar-SA"/>
    </w:rPr>
  </w:style>
  <w:style w:type="paragraph" w:styleId="BalloonText">
    <w:name w:val="Balloon Text"/>
    <w:basedOn w:val="Normal"/>
    <w:semiHidden/>
    <w:rsid w:val="004B4994"/>
    <w:rPr>
      <w:rFonts w:ascii="Tahoma" w:hAnsi="Tahoma" w:cs="Tahoma"/>
      <w:sz w:val="16"/>
      <w:szCs w:val="16"/>
    </w:rPr>
  </w:style>
  <w:style w:type="character" w:styleId="Hyperlink">
    <w:name w:val="Hyperlink"/>
    <w:basedOn w:val="DefaultParagraphFont"/>
    <w:rsid w:val="006E3E8F"/>
    <w:rPr>
      <w:color w:val="0000FF"/>
      <w:u w:val="single"/>
    </w:rPr>
  </w:style>
  <w:style w:type="paragraph" w:styleId="ListParagraph">
    <w:name w:val="List Paragraph"/>
    <w:basedOn w:val="Normal"/>
    <w:uiPriority w:val="34"/>
    <w:qFormat/>
    <w:rsid w:val="000C696B"/>
    <w:pPr>
      <w:widowControl/>
      <w:autoSpaceDE/>
      <w:autoSpaceDN/>
      <w:adjustRightInd/>
      <w:spacing w:after="200" w:line="276" w:lineRule="auto"/>
      <w:contextualSpacing/>
      <w:jc w:val="left"/>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yrose\Local%20Settings\Temporary%20Internet%20Files\OLK22\ARCATMaster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33887-294D-4209-AE08-A8F0CC18A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ARCATMasterR2.dot</Template>
  <TotalTime>6</TotalTime>
  <Pages>5</Pages>
  <Words>1655</Words>
  <Characters>9436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Section 09800 - ACOUSTICAL TREATMENT</vt:lpstr>
    </vt:vector>
  </TitlesOfParts>
  <Manager>MRG MK</Manager>
  <Company>ARCAT, Inc., 2005 (10/05)</Company>
  <LinksUpToDate>false</LinksUpToDate>
  <CharactersWithSpaces>11069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09800 - ACOUSTICAL TREATMENT</dc:title>
  <dc:subject>Homasote Company</dc:subject>
  <dc:creator> </dc:creator>
  <cp:keywords/>
  <dc:description/>
  <cp:lastModifiedBy>Steve Gleason</cp:lastModifiedBy>
  <cp:revision>5</cp:revision>
  <cp:lastPrinted>2009-09-15T15:50:00Z</cp:lastPrinted>
  <dcterms:created xsi:type="dcterms:W3CDTF">2013-02-01T19:25:00Z</dcterms:created>
  <dcterms:modified xsi:type="dcterms:W3CDTF">2022-06-06T19:58:00Z</dcterms:modified>
  <cp:category/>
</cp:coreProperties>
</file>