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665" w:rsidRDefault="000D2608" w:rsidP="00960665">
      <w:pPr>
        <w:pStyle w:val="OpenArea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.75pt;height:24.75pt">
            <v:imagedata r:id="rId8" o:title="homasote_tag_cmyk"/>
          </v:shape>
        </w:pict>
      </w:r>
      <w:r w:rsidR="00960665">
        <w:t xml:space="preserve">            </w:t>
      </w:r>
      <w:r>
        <w:pict>
          <v:shape id="_x0000_i1026" type="#_x0000_t75" style="width:127.5pt;height:26.25pt">
            <v:imagedata r:id="rId9" o:title="bugs-usa_cmyk"/>
          </v:shape>
        </w:pict>
      </w:r>
    </w:p>
    <w:p w:rsidR="007414C3" w:rsidRDefault="007414C3" w:rsidP="004B582D">
      <w:pPr>
        <w:pStyle w:val="OpenArea"/>
      </w:pPr>
      <w:r>
        <w:t>--------------------------------------------------------------------------------------------------------------------------------</w:t>
      </w:r>
    </w:p>
    <w:p w:rsidR="007414C3" w:rsidRPr="00716E1A" w:rsidRDefault="00AC6FCA" w:rsidP="004B582D">
      <w:pPr>
        <w:pStyle w:val="OpenArea"/>
      </w:pPr>
      <w:proofErr w:type="spellStart"/>
      <w:r>
        <w:t>ComfortBase</w:t>
      </w:r>
      <w:proofErr w:type="spellEnd"/>
      <w:r>
        <w:t>®</w:t>
      </w:r>
      <w:r w:rsidR="007414C3">
        <w:t xml:space="preserve"> Architectural Specifications</w:t>
      </w:r>
      <w:r w:rsidR="00A86999">
        <w:t xml:space="preserve">    </w:t>
      </w:r>
      <w:r w:rsidR="00756A5E">
        <w:t xml:space="preserve">                          </w:t>
      </w:r>
      <w:r>
        <w:t xml:space="preserve">             CSI Sections 06, 07, 09</w:t>
      </w:r>
    </w:p>
    <w:p w:rsidR="0060473B" w:rsidRPr="00716E1A" w:rsidRDefault="007414C3" w:rsidP="004B582D">
      <w:pPr>
        <w:pStyle w:val="Notation"/>
        <w:rPr>
          <w:color w:val="auto"/>
        </w:rPr>
      </w:pPr>
      <w:r>
        <w:rPr>
          <w:vanish w:val="0"/>
          <w:color w:val="auto"/>
        </w:rPr>
        <w:t>--------------------------------------------------------------------------------------------------------------------------------</w:t>
      </w:r>
      <w:r w:rsidR="003A0F2E" w:rsidRPr="00716E1A">
        <w:rPr>
          <w:color w:val="auto"/>
        </w:rPr>
        <w:t xml:space="preserve">** </w:t>
      </w:r>
      <w:r w:rsidR="0060473B" w:rsidRPr="00716E1A">
        <w:rPr>
          <w:color w:val="auto"/>
        </w:rPr>
        <w:t>NOTE</w:t>
      </w:r>
      <w:r w:rsidR="003A0F2E" w:rsidRPr="00716E1A">
        <w:rPr>
          <w:color w:val="auto"/>
        </w:rPr>
        <w:t xml:space="preserve"> TO SPECIFIER **:</w:t>
      </w:r>
      <w:r w:rsidR="0060473B" w:rsidRPr="00716E1A">
        <w:rPr>
          <w:color w:val="auto"/>
        </w:rPr>
        <w:t xml:space="preserve"> Homasote Company; floor and wall sound barrier.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.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This section is based on the products of Homasote Company, which is located at: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</w:r>
      <w:smartTag w:uri="urn:schemas-microsoft-com:office:smarttags" w:element="Street">
        <w:smartTag w:uri="urn:schemas-microsoft-com:office:smarttags" w:element="address">
          <w:r w:rsidRPr="00716E1A">
            <w:rPr>
              <w:color w:val="auto"/>
            </w:rPr>
            <w:t>932 Lower Ferry Road</w:t>
          </w:r>
        </w:smartTag>
      </w:smartTag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</w:r>
      <w:smartTag w:uri="urn:schemas-microsoft-com:office:smarttags" w:element="place">
        <w:smartTag w:uri="urn:schemas-microsoft-com:office:smarttags" w:element="City">
          <w:r w:rsidRPr="00716E1A">
            <w:rPr>
              <w:color w:val="auto"/>
            </w:rPr>
            <w:t>West Trenton</w:t>
          </w:r>
        </w:smartTag>
        <w:r w:rsidRPr="00716E1A">
          <w:rPr>
            <w:color w:val="auto"/>
          </w:rPr>
          <w:t xml:space="preserve">, </w:t>
        </w:r>
        <w:smartTag w:uri="urn:schemas-microsoft-com:office:smarttags" w:element="State">
          <w:r w:rsidRPr="00716E1A">
            <w:rPr>
              <w:color w:val="auto"/>
            </w:rPr>
            <w:t>NJ</w:t>
          </w:r>
        </w:smartTag>
        <w:r w:rsidRPr="00716E1A">
          <w:rPr>
            <w:color w:val="auto"/>
          </w:rPr>
          <w:t xml:space="preserve"> </w:t>
        </w:r>
        <w:smartTag w:uri="urn:schemas-microsoft-com:office:smarttags" w:element="PostalCode">
          <w:r w:rsidRPr="00716E1A">
            <w:rPr>
              <w:color w:val="auto"/>
            </w:rPr>
            <w:t>08628</w:t>
          </w:r>
        </w:smartTag>
      </w:smartTag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  <w:t>Tel: (800) 257-9491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  <w:t>Tel: (609) 883-3300</w:t>
      </w:r>
    </w:p>
    <w:p w:rsidR="0060473B" w:rsidRPr="00716E1A" w:rsidRDefault="0060473B" w:rsidP="00716E1A">
      <w:pPr>
        <w:pStyle w:val="Notation"/>
        <w:rPr>
          <w:color w:val="auto"/>
        </w:rPr>
      </w:pPr>
      <w:r w:rsidRPr="00716E1A">
        <w:rPr>
          <w:color w:val="auto"/>
        </w:rPr>
        <w:tab/>
        <w:t>Fax: (609) 883-3497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  <w:t>Email: sales@homasote.com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  <w:t xml:space="preserve">Web: </w:t>
      </w:r>
      <w:r w:rsidR="003A0F2E" w:rsidRPr="00716E1A">
        <w:rPr>
          <w:color w:val="auto"/>
        </w:rPr>
        <w:t>http://www.homasote.com</w:t>
      </w:r>
    </w:p>
    <w:p w:rsidR="003A0F2E" w:rsidRPr="00716E1A" w:rsidRDefault="003A0F2E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bCs/>
          <w:color w:val="auto"/>
        </w:rPr>
        <w:t>Homasote 440</w:t>
      </w:r>
      <w:r w:rsidR="00960665">
        <w:rPr>
          <w:bCs/>
          <w:color w:val="auto"/>
        </w:rPr>
        <w:t xml:space="preserve"> </w:t>
      </w:r>
      <w:proofErr w:type="spellStart"/>
      <w:r w:rsidRPr="00716E1A">
        <w:rPr>
          <w:bCs/>
          <w:color w:val="auto"/>
        </w:rPr>
        <w:t>SoundBarrier</w:t>
      </w:r>
      <w:proofErr w:type="spellEnd"/>
      <w:r w:rsidRPr="00716E1A">
        <w:rPr>
          <w:bCs/>
          <w:color w:val="auto"/>
        </w:rPr>
        <w:t>® is controlling sound through millions of square feet of floors, walls and ceilings.</w:t>
      </w:r>
      <w:r w:rsidRPr="00716E1A">
        <w:rPr>
          <w:color w:val="auto"/>
        </w:rPr>
        <w:t xml:space="preserve"> a special-density, structural board made from 100 percent environmental Homasote® cellulose fiber, a homogeneous composition manufactured with uniformly distributed protection against termites, rot and fungi and resistance to moisture. It also insulates, with twice the R-value of wood.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 xml:space="preserve">An internationally known environmental icon, Homasote Company is the oldest manufacturer of building products made from recycled materials in the </w:t>
      </w:r>
      <w:smartTag w:uri="urn:schemas-microsoft-com:office:smarttags" w:element="country-region">
        <w:r w:rsidRPr="00716E1A">
          <w:rPr>
            <w:color w:val="auto"/>
          </w:rPr>
          <w:t>U.S.</w:t>
        </w:r>
      </w:smartTag>
      <w:r w:rsidRPr="00716E1A">
        <w:rPr>
          <w:color w:val="auto"/>
        </w:rPr>
        <w:t xml:space="preserve">, and the only manufacturer of its kind in the </w:t>
      </w:r>
      <w:smartTag w:uri="urn:schemas-microsoft-com:office:smarttags" w:element="country-region">
        <w:smartTag w:uri="urn:schemas-microsoft-com:office:smarttags" w:element="place">
          <w:r w:rsidRPr="00716E1A">
            <w:rPr>
              <w:color w:val="auto"/>
            </w:rPr>
            <w:t>Americas</w:t>
          </w:r>
        </w:smartTag>
      </w:smartTag>
      <w:r w:rsidRPr="00716E1A">
        <w:rPr>
          <w:color w:val="auto"/>
        </w:rPr>
        <w:t xml:space="preserve">. 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 xml:space="preserve">Each production day Homasote Company recycles (and keep out of landfills) up to </w:t>
      </w:r>
      <w:r w:rsidR="00960665">
        <w:rPr>
          <w:color w:val="auto"/>
        </w:rPr>
        <w:t>10</w:t>
      </w:r>
      <w:r w:rsidRPr="00716E1A">
        <w:rPr>
          <w:color w:val="auto"/>
        </w:rPr>
        <w:t xml:space="preserve">0 tons of </w:t>
      </w:r>
      <w:r w:rsidR="00960665">
        <w:rPr>
          <w:color w:val="auto"/>
        </w:rPr>
        <w:t>recycled</w:t>
      </w:r>
      <w:r w:rsidRPr="00716E1A">
        <w:rPr>
          <w:color w:val="auto"/>
        </w:rPr>
        <w:t xml:space="preserve"> paper. Every production year our unique manufacturing process helps conserve nearly 1.4 million trees and eliminates up to 65 million pounds of solid waste that otherwise would go into landfills.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 xml:space="preserve">Homasote Company’s environmental commitment extends beyond raw material recycling. It is the first manufacturer in the </w:t>
      </w:r>
      <w:smartTag w:uri="urn:schemas-microsoft-com:office:smarttags" w:element="country-region">
        <w:smartTag w:uri="urn:schemas-microsoft-com:office:smarttags" w:element="place">
          <w:r w:rsidRPr="00716E1A">
            <w:rPr>
              <w:color w:val="auto"/>
            </w:rPr>
            <w:t>United States</w:t>
          </w:r>
        </w:smartTag>
      </w:smartTag>
      <w:r w:rsidRPr="00716E1A">
        <w:rPr>
          <w:color w:val="auto"/>
        </w:rPr>
        <w:t xml:space="preserve"> to recycle nearly all water used to manufacture its products. Process water, hundreds of thousands of gallons per day, is completely reused in a closed-loop system, a recycling feat recognized in 1956 by an award from the U.S. Army Corps of Engineers (precursor to the U.S. Environmental Protection Agency).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 xml:space="preserve">A leader in green building years before the first Earth Day was </w:t>
      </w:r>
      <w:proofErr w:type="gramStart"/>
      <w:r w:rsidRPr="00716E1A">
        <w:rPr>
          <w:color w:val="auto"/>
        </w:rPr>
        <w:t>celebrated,</w:t>
      </w:r>
      <w:proofErr w:type="gramEnd"/>
      <w:r w:rsidRPr="00716E1A">
        <w:rPr>
          <w:color w:val="auto"/>
        </w:rPr>
        <w:t xml:space="preserve"> Homasote Company naturally is a proud member of the U.S. Green Building Council.  From sound control for floors and walls, to </w:t>
      </w:r>
      <w:proofErr w:type="spellStart"/>
      <w:r w:rsidRPr="00716E1A">
        <w:rPr>
          <w:color w:val="auto"/>
        </w:rPr>
        <w:t>tackable</w:t>
      </w:r>
      <w:proofErr w:type="spellEnd"/>
      <w:r w:rsidRPr="00716E1A">
        <w:rPr>
          <w:color w:val="auto"/>
        </w:rPr>
        <w:t xml:space="preserve"> interior panels, to roofing products, Homasote Company has a broad range of products with up to 98 percent </w:t>
      </w:r>
      <w:r w:rsidR="00960665">
        <w:rPr>
          <w:color w:val="auto"/>
        </w:rPr>
        <w:t>recycled</w:t>
      </w:r>
      <w:r w:rsidRPr="00716E1A">
        <w:rPr>
          <w:color w:val="auto"/>
        </w:rPr>
        <w:t xml:space="preserve"> content that can help contribute towards LEED credits in several categories.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SECTION 09</w:t>
      </w:r>
      <w:r w:rsidR="005C1AF7" w:rsidRPr="00716E1A">
        <w:rPr>
          <w:color w:val="auto"/>
        </w:rPr>
        <w:t xml:space="preserve"> </w:t>
      </w:r>
      <w:r w:rsidRPr="00716E1A">
        <w:rPr>
          <w:color w:val="auto"/>
        </w:rPr>
        <w:t>80</w:t>
      </w:r>
      <w:r w:rsidR="005C1AF7" w:rsidRPr="00716E1A">
        <w:rPr>
          <w:color w:val="auto"/>
        </w:rPr>
        <w:t xml:space="preserve"> 0</w:t>
      </w:r>
      <w:r w:rsidRPr="00716E1A">
        <w:rPr>
          <w:color w:val="auto"/>
        </w:rPr>
        <w:t>0 - ACOUSTICAL TREATMENT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ParagraphPart"/>
      </w:pPr>
      <w:r w:rsidRPr="00716E1A">
        <w:t>GENERAL</w:t>
      </w:r>
    </w:p>
    <w:p w:rsidR="0060473B" w:rsidRPr="00716E1A" w:rsidRDefault="0060473B" w:rsidP="004B582D">
      <w:pPr>
        <w:pStyle w:val="OpenArea"/>
      </w:pPr>
    </w:p>
    <w:p w:rsidR="00A72A87" w:rsidRPr="00A72A87" w:rsidRDefault="0060473B" w:rsidP="00A72A87">
      <w:pPr>
        <w:pStyle w:val="HomasoteOpening"/>
      </w:pPr>
      <w:r w:rsidRPr="00716E1A">
        <w:t>SECTION INCLUDES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</w:t>
      </w:r>
      <w:proofErr w:type="gramStart"/>
      <w:r w:rsidRPr="00716E1A">
        <w:rPr>
          <w:color w:val="auto"/>
        </w:rPr>
        <w:t>*  Delete</w:t>
      </w:r>
      <w:proofErr w:type="gramEnd"/>
      <w:r w:rsidRPr="00716E1A">
        <w:rPr>
          <w:color w:val="auto"/>
        </w:rPr>
        <w:t xml:space="preserve"> items below not required for project.</w:t>
      </w:r>
    </w:p>
    <w:p w:rsidR="0060473B" w:rsidRPr="00716E1A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>S</w:t>
      </w:r>
      <w:r w:rsidR="003905D7">
        <w:rPr>
          <w:rFonts w:eastAsia="MS Mincho"/>
        </w:rPr>
        <w:t xml:space="preserve">ection 06 00 </w:t>
      </w:r>
      <w:proofErr w:type="spellStart"/>
      <w:r w:rsidR="003905D7">
        <w:rPr>
          <w:rFonts w:eastAsia="MS Mincho"/>
        </w:rPr>
        <w:t>00</w:t>
      </w:r>
      <w:proofErr w:type="spellEnd"/>
      <w:r w:rsidR="003905D7">
        <w:rPr>
          <w:rFonts w:eastAsia="MS Mincho"/>
        </w:rPr>
        <w:t xml:space="preserve"> Wood, Plastics and Composites</w:t>
      </w:r>
      <w:r w:rsidRPr="00716E1A">
        <w:rPr>
          <w:rFonts w:eastAsia="MS Mincho"/>
        </w:rPr>
        <w:t>.</w:t>
      </w:r>
    </w:p>
    <w:p w:rsidR="0060473B" w:rsidRPr="00716E1A" w:rsidRDefault="0060473B" w:rsidP="004B582D">
      <w:pPr>
        <w:pStyle w:val="OpenArea"/>
      </w:pPr>
    </w:p>
    <w:p w:rsidR="003905D7" w:rsidRDefault="003905D7" w:rsidP="003905D7">
      <w:pPr>
        <w:pStyle w:val="ParagraphMain"/>
        <w:spacing w:line="480" w:lineRule="auto"/>
        <w:rPr>
          <w:rFonts w:eastAsia="MS Mincho"/>
        </w:rPr>
      </w:pPr>
      <w:r>
        <w:rPr>
          <w:rFonts w:eastAsia="MS Mincho"/>
        </w:rPr>
        <w:t xml:space="preserve">Section 07 00 </w:t>
      </w:r>
      <w:proofErr w:type="spellStart"/>
      <w:r>
        <w:rPr>
          <w:rFonts w:eastAsia="MS Mincho"/>
        </w:rPr>
        <w:t>00</w:t>
      </w:r>
      <w:proofErr w:type="spellEnd"/>
      <w:r>
        <w:rPr>
          <w:rFonts w:eastAsia="MS Mincho"/>
        </w:rPr>
        <w:t xml:space="preserve"> Thermal and Moisture Protection.</w:t>
      </w:r>
    </w:p>
    <w:p w:rsidR="003905D7" w:rsidRPr="00AC6FCA" w:rsidRDefault="003905D7" w:rsidP="00AC6FCA">
      <w:pPr>
        <w:pStyle w:val="ParagraphMain"/>
        <w:rPr>
          <w:rFonts w:eastAsia="MS Mincho"/>
        </w:rPr>
      </w:pPr>
      <w:r>
        <w:rPr>
          <w:rFonts w:eastAsia="MS Mincho"/>
        </w:rPr>
        <w:lastRenderedPageBreak/>
        <w:t xml:space="preserve">Section 09 00 </w:t>
      </w:r>
      <w:proofErr w:type="spellStart"/>
      <w:r>
        <w:rPr>
          <w:rFonts w:eastAsia="MS Mincho"/>
        </w:rPr>
        <w:t>00</w:t>
      </w:r>
      <w:proofErr w:type="spellEnd"/>
      <w:r>
        <w:rPr>
          <w:rFonts w:eastAsia="MS Mincho"/>
        </w:rPr>
        <w:t xml:space="preserve"> Finishes</w:t>
      </w:r>
    </w:p>
    <w:p w:rsidR="0060473B" w:rsidRPr="00716E1A" w:rsidRDefault="0060473B" w:rsidP="003905D7">
      <w:pPr>
        <w:pStyle w:val="ParagraphMain"/>
        <w:numPr>
          <w:ilvl w:val="0"/>
          <w:numId w:val="0"/>
        </w:numPr>
        <w:ind w:left="1170"/>
      </w:pPr>
    </w:p>
    <w:p w:rsidR="0060473B" w:rsidRPr="00716E1A" w:rsidRDefault="0060473B" w:rsidP="004B582D">
      <w:pPr>
        <w:pStyle w:val="OpenArea"/>
      </w:pPr>
    </w:p>
    <w:p w:rsidR="0060473B" w:rsidRDefault="0060473B" w:rsidP="004B582D">
      <w:pPr>
        <w:pStyle w:val="HomasoteOpening"/>
      </w:pPr>
      <w:r w:rsidRPr="00716E1A">
        <w:t>RELATED SECTIONS</w:t>
      </w:r>
    </w:p>
    <w:p w:rsidR="00A72A87" w:rsidRDefault="00A72A87" w:rsidP="00A72A87">
      <w:pPr>
        <w:pStyle w:val="OpenArea"/>
      </w:pPr>
    </w:p>
    <w:p w:rsidR="00A72A87" w:rsidRPr="00A72A87" w:rsidRDefault="00A72A87" w:rsidP="00A72A87">
      <w:pPr>
        <w:pStyle w:val="ParagraphMain"/>
      </w:pPr>
      <w:r>
        <w:t>Section 03 30 00 – Cast in place concrete.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</w:t>
      </w:r>
      <w:proofErr w:type="gramStart"/>
      <w:r w:rsidRPr="00716E1A">
        <w:rPr>
          <w:color w:val="auto"/>
        </w:rPr>
        <w:t>*  Delete</w:t>
      </w:r>
      <w:proofErr w:type="gramEnd"/>
      <w:r w:rsidRPr="00716E1A">
        <w:rPr>
          <w:color w:val="auto"/>
        </w:rPr>
        <w:t xml:space="preserve"> any sections below not relevant to this project; add others as required.</w:t>
      </w:r>
    </w:p>
    <w:p w:rsidR="0060473B" w:rsidRDefault="0060473B" w:rsidP="00A86999">
      <w:pPr>
        <w:pStyle w:val="ParagraphMain"/>
      </w:pPr>
      <w:r w:rsidRPr="00716E1A">
        <w:t>Section 06</w:t>
      </w:r>
      <w:r w:rsidR="00A86999">
        <w:t xml:space="preserve"> </w:t>
      </w:r>
      <w:r w:rsidR="00AC6FCA">
        <w:t>16 26 – Underlayment</w:t>
      </w:r>
      <w:r w:rsidRPr="00716E1A">
        <w:t>.</w:t>
      </w:r>
    </w:p>
    <w:p w:rsidR="00AC6FCA" w:rsidRDefault="00AC6FCA" w:rsidP="00AC6FCA">
      <w:pPr>
        <w:pStyle w:val="OpenArea"/>
      </w:pPr>
    </w:p>
    <w:p w:rsidR="00AC6FCA" w:rsidRPr="00AC6FCA" w:rsidRDefault="00AC6FCA" w:rsidP="00AC6FCA">
      <w:pPr>
        <w:pStyle w:val="ParagraphMain"/>
      </w:pPr>
      <w:r>
        <w:t>Section 06 16 29 – Acoustical underlayment.</w:t>
      </w:r>
    </w:p>
    <w:p w:rsidR="0060473B" w:rsidRPr="00716E1A" w:rsidRDefault="0060473B" w:rsidP="004B582D">
      <w:pPr>
        <w:pStyle w:val="OpenArea"/>
      </w:pPr>
    </w:p>
    <w:p w:rsidR="0060473B" w:rsidRPr="00716E1A" w:rsidRDefault="00AC6FCA" w:rsidP="00A86999">
      <w:pPr>
        <w:pStyle w:val="ParagraphMain"/>
      </w:pPr>
      <w:r>
        <w:t>Section 07</w:t>
      </w:r>
      <w:r w:rsidR="003A0F2E" w:rsidRPr="00716E1A">
        <w:t xml:space="preserve"> </w:t>
      </w:r>
      <w:r>
        <w:t>21 13 – Board insulation</w:t>
      </w:r>
      <w:r w:rsidR="0060473B" w:rsidRPr="00716E1A">
        <w:t>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Section 09</w:t>
      </w:r>
      <w:r w:rsidR="003A0F2E" w:rsidRPr="00716E1A">
        <w:t xml:space="preserve"> </w:t>
      </w:r>
      <w:r w:rsidRPr="00716E1A">
        <w:t>60</w:t>
      </w:r>
      <w:r w:rsidR="003A0F2E" w:rsidRPr="00716E1A">
        <w:t xml:space="preserve"> 0</w:t>
      </w:r>
      <w:r w:rsidRPr="00716E1A">
        <w:t>0 – Flooring:  Installation and requirements for finish flooring.</w:t>
      </w:r>
    </w:p>
    <w:p w:rsidR="0060473B" w:rsidRDefault="0060473B" w:rsidP="004B582D">
      <w:pPr>
        <w:pStyle w:val="OpenArea"/>
      </w:pPr>
    </w:p>
    <w:p w:rsidR="001E6E3B" w:rsidRPr="00716E1A" w:rsidRDefault="001E6E3B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REFERENCES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</w:t>
      </w:r>
      <w:proofErr w:type="gramStart"/>
      <w:r w:rsidRPr="00716E1A">
        <w:rPr>
          <w:color w:val="auto"/>
        </w:rPr>
        <w:t>*  Delete</w:t>
      </w:r>
      <w:proofErr w:type="gramEnd"/>
      <w:r w:rsidRPr="00716E1A">
        <w:rPr>
          <w:color w:val="auto"/>
        </w:rPr>
        <w:t xml:space="preserve"> references from the list below that are not actually required by the text of the edited section.</w:t>
      </w:r>
    </w:p>
    <w:p w:rsidR="0060473B" w:rsidRPr="00716E1A" w:rsidRDefault="0060473B" w:rsidP="00A86999">
      <w:pPr>
        <w:pStyle w:val="ParagraphMain"/>
      </w:pPr>
      <w:r w:rsidRPr="00716E1A">
        <w:t>APA The Engineered Wood Association (APA):  APA AFG-01 – Specification for field gluing subfloors.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American Society for Testing and Materials (ASTM):</w:t>
      </w:r>
    </w:p>
    <w:p w:rsidR="0060473B" w:rsidRPr="00716E1A" w:rsidRDefault="0060473B" w:rsidP="006E2292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ASTM C 209 - Test Methods for Cellulosic Fiber Insulating Board.</w:t>
      </w:r>
    </w:p>
    <w:p w:rsidR="0060473B" w:rsidRPr="00716E1A" w:rsidRDefault="0060473B" w:rsidP="006E2292">
      <w:pPr>
        <w:pStyle w:val="ParagraphSubsidiary"/>
      </w:pPr>
      <w:r w:rsidRPr="00716E1A">
        <w:rPr>
          <w:rFonts w:eastAsia="MS Mincho"/>
        </w:rPr>
        <w:t xml:space="preserve">ASTM C 518 - </w:t>
      </w:r>
      <w:r w:rsidRPr="00716E1A">
        <w:t>Standard Test Method for Steady-State Thermal Transmission Properties by Means of the Heat Flow Meter Apparatus.</w:t>
      </w:r>
    </w:p>
    <w:p w:rsidR="0060473B" w:rsidRPr="00716E1A" w:rsidRDefault="0060473B" w:rsidP="006E2292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ASTM D 1037 - Test Methods of Evaluating Properties of Wood-Base Fiber and Particle Panel Materials.</w:t>
      </w:r>
    </w:p>
    <w:p w:rsidR="0060473B" w:rsidRDefault="0060473B" w:rsidP="006E2292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 xml:space="preserve">ASTM E 84 - Test Method for Surface Burning Characteristics of </w:t>
      </w:r>
      <w:r w:rsidRPr="00716E1A">
        <w:rPr>
          <w:rFonts w:eastAsia="MS Mincho"/>
        </w:rPr>
        <w:tab/>
        <w:t>Building Materials.</w:t>
      </w:r>
    </w:p>
    <w:p w:rsidR="00672DCD" w:rsidRDefault="00672DCD" w:rsidP="006E2292">
      <w:pPr>
        <w:pStyle w:val="ParagraphSubsidiary"/>
        <w:rPr>
          <w:rFonts w:eastAsia="MS Mincho"/>
        </w:rPr>
      </w:pPr>
      <w:r>
        <w:rPr>
          <w:rFonts w:eastAsia="MS Mincho"/>
        </w:rPr>
        <w:t>UL listed, File R16381.</w:t>
      </w:r>
    </w:p>
    <w:p w:rsidR="00672DCD" w:rsidRDefault="00672DCD" w:rsidP="006E2292">
      <w:pPr>
        <w:pStyle w:val="ParagraphSubsidiary"/>
        <w:rPr>
          <w:rFonts w:eastAsia="MS Mincho"/>
        </w:rPr>
      </w:pPr>
      <w:r>
        <w:rPr>
          <w:rFonts w:eastAsia="MS Mincho"/>
        </w:rPr>
        <w:t xml:space="preserve">Forest Stewardship Certification (FSC): </w:t>
      </w:r>
      <w:proofErr w:type="spellStart"/>
      <w:r>
        <w:rPr>
          <w:rFonts w:eastAsia="MS Mincho"/>
        </w:rPr>
        <w:t>CoC</w:t>
      </w:r>
      <w:proofErr w:type="spellEnd"/>
      <w:r>
        <w:rPr>
          <w:rFonts w:eastAsia="MS Mincho"/>
        </w:rPr>
        <w:t xml:space="preserve"> Cert no. 5682.</w:t>
      </w:r>
    </w:p>
    <w:p w:rsidR="00037355" w:rsidRDefault="00037355" w:rsidP="006E2292">
      <w:pPr>
        <w:pStyle w:val="ParagraphSubsidiary"/>
        <w:rPr>
          <w:rFonts w:eastAsia="MS Mincho"/>
        </w:rPr>
      </w:pPr>
      <w:r>
        <w:rPr>
          <w:rFonts w:eastAsia="MS Mincho"/>
        </w:rPr>
        <w:t>ICC-ES Report ESR-1374.</w:t>
      </w:r>
    </w:p>
    <w:p w:rsidR="001E6E3B" w:rsidRDefault="001E6E3B" w:rsidP="001E6E3B">
      <w:pPr>
        <w:pStyle w:val="OpenArea"/>
        <w:rPr>
          <w:rFonts w:eastAsia="MS Mincho"/>
        </w:rPr>
      </w:pPr>
    </w:p>
    <w:p w:rsidR="001E6E3B" w:rsidRPr="001E6E3B" w:rsidRDefault="001E6E3B" w:rsidP="001E6E3B">
      <w:pPr>
        <w:pStyle w:val="OpenArea"/>
        <w:rPr>
          <w:rFonts w:eastAsia="MS Mincho"/>
        </w:rPr>
      </w:pPr>
    </w:p>
    <w:p w:rsidR="0060473B" w:rsidRPr="00716E1A" w:rsidRDefault="0060473B" w:rsidP="004B582D">
      <w:pPr>
        <w:pStyle w:val="HomasoteOpening"/>
      </w:pPr>
      <w:r w:rsidRPr="00716E1A">
        <w:t>SUBMITTALS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Submit under provisions of Section 01</w:t>
      </w:r>
      <w:r w:rsidR="003A0F2E" w:rsidRPr="00716E1A">
        <w:t xml:space="preserve"> </w:t>
      </w:r>
      <w:r w:rsidRPr="00716E1A">
        <w:t>30</w:t>
      </w:r>
      <w:r w:rsidR="003A0F2E" w:rsidRPr="00716E1A">
        <w:t xml:space="preserve"> </w:t>
      </w:r>
      <w:r w:rsidRPr="00716E1A">
        <w:t>0</w:t>
      </w:r>
      <w:r w:rsidR="003A0F2E" w:rsidRPr="00716E1A">
        <w:t>0</w:t>
      </w:r>
      <w:r w:rsidRPr="00716E1A">
        <w:t>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Product Data:  Manufacturer's data sheets on each product to be used, including:</w:t>
      </w:r>
    </w:p>
    <w:p w:rsidR="0060473B" w:rsidRPr="00716E1A" w:rsidRDefault="0060473B" w:rsidP="006E2292">
      <w:pPr>
        <w:pStyle w:val="ParagraphSubsidiary"/>
      </w:pPr>
      <w:r w:rsidRPr="00716E1A">
        <w:t>Preparation instructions and recommendations.</w:t>
      </w:r>
    </w:p>
    <w:p w:rsidR="0060473B" w:rsidRPr="00716E1A" w:rsidRDefault="0060473B" w:rsidP="006E2292">
      <w:pPr>
        <w:pStyle w:val="ParagraphSubsidiary"/>
      </w:pPr>
      <w:r w:rsidRPr="00716E1A">
        <w:t>Storage and handling requirements and recommendations.</w:t>
      </w:r>
    </w:p>
    <w:p w:rsidR="0060473B" w:rsidRPr="00716E1A" w:rsidRDefault="0060473B" w:rsidP="006E2292">
      <w:pPr>
        <w:pStyle w:val="ParagraphSubsidiary"/>
      </w:pPr>
      <w:r w:rsidRPr="00716E1A">
        <w:t>Installation methods.</w:t>
      </w:r>
    </w:p>
    <w:p w:rsidR="0060473B" w:rsidRDefault="0060473B" w:rsidP="004B582D">
      <w:pPr>
        <w:pStyle w:val="OpenArea"/>
      </w:pPr>
    </w:p>
    <w:p w:rsidR="003905D7" w:rsidRPr="00716E1A" w:rsidRDefault="003905D7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QUALITY ASSURANCE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 xml:space="preserve">Manufacturer Qualifications:  </w:t>
      </w:r>
      <w:r w:rsidRPr="00716E1A">
        <w:rPr>
          <w:rFonts w:eastAsia="MS Mincho"/>
        </w:rPr>
        <w:t xml:space="preserve">Minimum 10 years experience in producing </w:t>
      </w:r>
      <w:r w:rsidR="00A72A87">
        <w:rPr>
          <w:rFonts w:eastAsia="MS Mincho"/>
        </w:rPr>
        <w:t xml:space="preserve">insulating </w:t>
      </w:r>
      <w:r w:rsidRPr="00716E1A">
        <w:rPr>
          <w:rFonts w:eastAsia="MS Mincho"/>
        </w:rPr>
        <w:t>sound-deadening boards.</w:t>
      </w:r>
    </w:p>
    <w:p w:rsidR="0060473B" w:rsidRDefault="0060473B" w:rsidP="004B582D">
      <w:pPr>
        <w:pStyle w:val="OpenArea"/>
      </w:pPr>
    </w:p>
    <w:p w:rsidR="00012D03" w:rsidRPr="00716E1A" w:rsidRDefault="00012D03" w:rsidP="00672DCD">
      <w:pPr>
        <w:pStyle w:val="OpenArea"/>
        <w:ind w:left="0"/>
      </w:pPr>
    </w:p>
    <w:p w:rsidR="0060473B" w:rsidRPr="00716E1A" w:rsidRDefault="0060473B" w:rsidP="004B582D">
      <w:pPr>
        <w:pStyle w:val="HomasoteOpening"/>
      </w:pPr>
      <w:r w:rsidRPr="00716E1A">
        <w:lastRenderedPageBreak/>
        <w:t>DELIVERY, STORAGE, AND HANDLING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Store products in manufacturer's unopened packaging with labels intact until ready for installation.</w:t>
      </w:r>
    </w:p>
    <w:p w:rsidR="0060473B" w:rsidRPr="00716E1A" w:rsidRDefault="0060473B" w:rsidP="004B582D">
      <w:pPr>
        <w:pStyle w:val="OpenArea"/>
        <w:rPr>
          <w:rFonts w:eastAsia="MS Mincho"/>
        </w:rPr>
      </w:pPr>
    </w:p>
    <w:p w:rsidR="0060473B" w:rsidRPr="00716E1A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 xml:space="preserve">Inspect the materials upon delivery to assure that specified products have been received.  </w:t>
      </w:r>
      <w:proofErr w:type="gramStart"/>
      <w:r w:rsidRPr="00716E1A">
        <w:rPr>
          <w:rFonts w:eastAsia="MS Mincho"/>
        </w:rPr>
        <w:t>Report damaged material immediately to the delivering carrier and note</w:t>
      </w:r>
      <w:proofErr w:type="gramEnd"/>
      <w:r w:rsidRPr="00716E1A">
        <w:rPr>
          <w:rFonts w:eastAsia="MS Mincho"/>
        </w:rPr>
        <w:t xml:space="preserve"> such damage on the carrier's freight bill of lading.</w:t>
      </w:r>
    </w:p>
    <w:p w:rsidR="0060473B" w:rsidRPr="00716E1A" w:rsidRDefault="0060473B" w:rsidP="004B582D">
      <w:pPr>
        <w:pStyle w:val="OpenArea"/>
        <w:rPr>
          <w:rFonts w:eastAsia="MS Mincho"/>
        </w:rPr>
      </w:pPr>
    </w:p>
    <w:p w:rsidR="0060473B" w:rsidRPr="00716E1A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>Store materials in a dry place, indoors, on raised platform protected from weather damage.</w:t>
      </w:r>
    </w:p>
    <w:p w:rsidR="0060473B" w:rsidRDefault="0060473B" w:rsidP="004B582D">
      <w:pPr>
        <w:pStyle w:val="OpenArea"/>
      </w:pPr>
    </w:p>
    <w:p w:rsidR="001E6E3B" w:rsidRPr="00716E1A" w:rsidRDefault="001E6E3B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PROJECT CONDITIONS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Maintain environmental conditions (temperature, humidity, and ventilation) within limits recommended by manufacturer for optimum results.  Do not install products under environmental conditions outside manufacturer's absolute limits.</w:t>
      </w:r>
    </w:p>
    <w:p w:rsidR="0060473B" w:rsidRPr="00716E1A" w:rsidRDefault="0060473B" w:rsidP="004B582D">
      <w:pPr>
        <w:pStyle w:val="OpenArea"/>
      </w:pPr>
    </w:p>
    <w:p w:rsidR="0060473B" w:rsidRPr="00716E1A" w:rsidRDefault="00012D03" w:rsidP="00A86999">
      <w:pPr>
        <w:pStyle w:val="ParagraphMain"/>
      </w:pPr>
      <w:proofErr w:type="spellStart"/>
      <w:r>
        <w:t>C</w:t>
      </w:r>
      <w:r w:rsidR="0060473B" w:rsidRPr="00716E1A">
        <w:t>limatize</w:t>
      </w:r>
      <w:proofErr w:type="spellEnd"/>
      <w:r w:rsidR="0060473B" w:rsidRPr="00716E1A">
        <w:t xml:space="preserve"> panels to existing moisture conditions and for not less than 24 hours before installation. Comply with manufacturer’s recommendations for acclimatization.</w:t>
      </w:r>
    </w:p>
    <w:p w:rsidR="0060473B" w:rsidRDefault="0060473B" w:rsidP="004B582D">
      <w:pPr>
        <w:pStyle w:val="OpenArea"/>
      </w:pPr>
    </w:p>
    <w:p w:rsidR="001E6E3B" w:rsidRPr="00716E1A" w:rsidRDefault="001E6E3B" w:rsidP="004B582D">
      <w:pPr>
        <w:pStyle w:val="OpenArea"/>
      </w:pP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ParagraphPart"/>
      </w:pPr>
      <w:r w:rsidRPr="00716E1A">
        <w:t>PRODUCTS</w:t>
      </w:r>
    </w:p>
    <w:p w:rsidR="0060473B" w:rsidRDefault="0060473B" w:rsidP="004B582D">
      <w:pPr>
        <w:pStyle w:val="OpenArea"/>
      </w:pPr>
    </w:p>
    <w:p w:rsidR="001E6E3B" w:rsidRPr="00716E1A" w:rsidRDefault="001E6E3B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MANUFACTURERS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 xml:space="preserve">Acceptable Manufacturer:  Homasote Company; 932 Lower Ferry Road, West Trenton, NJ 08628. Tel: (800) 257-9491. Tel: (609) 883-3300.  Fax: (609) 883-3497.  Email:  sales@homasote.com </w:t>
      </w:r>
      <w:r w:rsidR="007414C3">
        <w:t xml:space="preserve">Website: </w:t>
      </w:r>
      <w:r w:rsidRPr="00716E1A">
        <w:t>www.homasote.com</w:t>
      </w:r>
    </w:p>
    <w:p w:rsidR="0060473B" w:rsidRPr="00716E1A" w:rsidRDefault="0060473B" w:rsidP="004B582D">
      <w:pPr>
        <w:pStyle w:val="OpenArea"/>
      </w:pPr>
    </w:p>
    <w:p w:rsidR="00BB560F" w:rsidRDefault="00BB560F" w:rsidP="00BB560F">
      <w:pPr>
        <w:pStyle w:val="ParagraphMain"/>
      </w:pPr>
      <w:r w:rsidRPr="00716E1A">
        <w:t>Requests for substitutions will be considered in accordance with provisions of Section 01 60 00.</w:t>
      </w:r>
    </w:p>
    <w:p w:rsidR="00BB560F" w:rsidRPr="00BB560F" w:rsidRDefault="00BB560F" w:rsidP="00BB560F">
      <w:pPr>
        <w:pStyle w:val="OpenArea"/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</w:t>
      </w:r>
      <w:proofErr w:type="gramStart"/>
      <w:r w:rsidRPr="00716E1A">
        <w:rPr>
          <w:color w:val="auto"/>
        </w:rPr>
        <w:t>*  Delete</w:t>
      </w:r>
      <w:proofErr w:type="gramEnd"/>
      <w:r w:rsidRPr="00716E1A">
        <w:rPr>
          <w:color w:val="auto"/>
        </w:rPr>
        <w:t xml:space="preserve"> one of the following two paragraphs; coordinate with requirements of Division 1 section on product options and substitutions.</w:t>
      </w:r>
    </w:p>
    <w:p w:rsidR="0060473B" w:rsidRDefault="0060473B" w:rsidP="00A86999">
      <w:pPr>
        <w:pStyle w:val="ParagraphMain"/>
      </w:pPr>
      <w:r w:rsidRPr="00716E1A">
        <w:t>Substitutions:  Not permitted.</w:t>
      </w:r>
    </w:p>
    <w:p w:rsidR="00AC5C9A" w:rsidRDefault="00AC5C9A" w:rsidP="00AC5C9A">
      <w:pPr>
        <w:pStyle w:val="OpenArea"/>
      </w:pPr>
    </w:p>
    <w:p w:rsidR="00AC5C9A" w:rsidRPr="00AC5C9A" w:rsidRDefault="00A72A87" w:rsidP="00AC5C9A">
      <w:pPr>
        <w:pStyle w:val="ParagraphMain"/>
      </w:pPr>
      <w:r>
        <w:t>Provide all floor</w:t>
      </w:r>
      <w:r w:rsidR="00AC5C9A">
        <w:t xml:space="preserve"> panels from a single manufacturer.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OpenArea"/>
      </w:pPr>
    </w:p>
    <w:p w:rsidR="0060473B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</w:t>
      </w:r>
      <w:proofErr w:type="gramStart"/>
      <w:r w:rsidRPr="00716E1A">
        <w:rPr>
          <w:color w:val="auto"/>
        </w:rPr>
        <w:t>*  Consult</w:t>
      </w:r>
      <w:proofErr w:type="gramEnd"/>
      <w:r w:rsidRPr="00716E1A">
        <w:rPr>
          <w:color w:val="auto"/>
        </w:rPr>
        <w:t xml:space="preserve"> manufacturer for specific recommendations of tested assembly constructions, STC ratings, and IIC ratings.</w:t>
      </w:r>
    </w:p>
    <w:p w:rsidR="001E6E3B" w:rsidRDefault="001E6E3B" w:rsidP="004B582D">
      <w:pPr>
        <w:pStyle w:val="Notation"/>
        <w:rPr>
          <w:color w:val="auto"/>
        </w:rPr>
      </w:pPr>
    </w:p>
    <w:p w:rsidR="001E6E3B" w:rsidRPr="00716E1A" w:rsidRDefault="001E6E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HomasoteOpening"/>
        <w:rPr>
          <w:rFonts w:eastAsia="MS Mincho"/>
        </w:rPr>
      </w:pPr>
      <w:r w:rsidRPr="00716E1A">
        <w:rPr>
          <w:rFonts w:eastAsia="MS Mincho"/>
        </w:rPr>
        <w:t>MATERIALS</w:t>
      </w:r>
    </w:p>
    <w:p w:rsidR="0060473B" w:rsidRPr="00716E1A" w:rsidRDefault="0060473B" w:rsidP="004B582D">
      <w:pPr>
        <w:rPr>
          <w:rFonts w:eastAsia="MS Mincho"/>
        </w:rPr>
      </w:pPr>
    </w:p>
    <w:p w:rsidR="0060473B" w:rsidRPr="00716E1A" w:rsidRDefault="00A72A87" w:rsidP="00A86999">
      <w:pPr>
        <w:pStyle w:val="ParagraphMain"/>
        <w:rPr>
          <w:rFonts w:eastAsia="MS Mincho"/>
        </w:rPr>
      </w:pPr>
      <w:proofErr w:type="spellStart"/>
      <w:r>
        <w:rPr>
          <w:rFonts w:eastAsia="MS Mincho"/>
        </w:rPr>
        <w:t>ComfortBase</w:t>
      </w:r>
      <w:proofErr w:type="spellEnd"/>
      <w:r w:rsidR="0060473B" w:rsidRPr="00716E1A">
        <w:rPr>
          <w:rFonts w:eastAsia="MS Mincho"/>
        </w:rPr>
        <w:t>:</w:t>
      </w:r>
      <w:r w:rsidR="00BB560F">
        <w:rPr>
          <w:rFonts w:eastAsia="MS Mincho"/>
        </w:rPr>
        <w:t xml:space="preserve"> Class C fire-rated.</w:t>
      </w:r>
      <w:r w:rsidR="0060473B" w:rsidRPr="00716E1A">
        <w:rPr>
          <w:rFonts w:eastAsia="MS Mincho"/>
        </w:rPr>
        <w:t xml:space="preserve">  Molded, </w:t>
      </w:r>
      <w:r w:rsidR="00742435">
        <w:rPr>
          <w:rFonts w:eastAsia="MS Mincho"/>
        </w:rPr>
        <w:t xml:space="preserve">98% </w:t>
      </w:r>
      <w:r w:rsidR="0060473B" w:rsidRPr="00716E1A">
        <w:rPr>
          <w:rFonts w:eastAsia="MS Mincho"/>
        </w:rPr>
        <w:t>recycled post-consumer paper, cellulose fiber structural panel</w:t>
      </w:r>
      <w:r>
        <w:rPr>
          <w:rFonts w:eastAsia="MS Mincho"/>
        </w:rPr>
        <w:t xml:space="preserve"> available only in a 4’ x 4’ panel with </w:t>
      </w:r>
      <w:proofErr w:type="spellStart"/>
      <w:r>
        <w:rPr>
          <w:rFonts w:eastAsia="MS Mincho"/>
        </w:rPr>
        <w:t>kerfing</w:t>
      </w:r>
      <w:proofErr w:type="spellEnd"/>
      <w:r>
        <w:rPr>
          <w:rFonts w:eastAsia="MS Mincho"/>
        </w:rPr>
        <w:t xml:space="preserve"> on the underside</w:t>
      </w:r>
      <w:r w:rsidR="00BB560F">
        <w:rPr>
          <w:rFonts w:eastAsia="MS Mincho"/>
        </w:rPr>
        <w:t>. Physical properties as follows.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 Delete thicknesses not required.</w:t>
      </w:r>
    </w:p>
    <w:p w:rsidR="0060473B" w:rsidRPr="00716E1A" w:rsidRDefault="0060473B" w:rsidP="006E2292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Thickness:  1/2 inch (13 mm).</w:t>
      </w:r>
    </w:p>
    <w:p w:rsidR="0060473B" w:rsidRPr="00716E1A" w:rsidRDefault="0060473B" w:rsidP="006E2292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lastRenderedPageBreak/>
        <w:t xml:space="preserve">Density:  26-28 </w:t>
      </w:r>
      <w:proofErr w:type="spellStart"/>
      <w:r w:rsidRPr="00716E1A">
        <w:rPr>
          <w:rFonts w:eastAsia="MS Mincho"/>
        </w:rPr>
        <w:t>pcf</w:t>
      </w:r>
      <w:proofErr w:type="spellEnd"/>
      <w:r w:rsidRPr="00716E1A">
        <w:rPr>
          <w:rFonts w:eastAsia="MS Mincho"/>
        </w:rPr>
        <w:t xml:space="preserve"> (416-448 kg/cu. m) tested in accordance with ASTM C 209.</w:t>
      </w:r>
    </w:p>
    <w:p w:rsidR="0060473B" w:rsidRPr="00716E1A" w:rsidRDefault="0060473B" w:rsidP="006E2292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Tensile Strength:  When tested in accordance with ASTM C 209:</w:t>
      </w:r>
    </w:p>
    <w:p w:rsidR="0060473B" w:rsidRPr="00716E1A" w:rsidRDefault="0060473B" w:rsidP="006E2292">
      <w:pPr>
        <w:pStyle w:val="ParagraphSubsidiary2"/>
        <w:rPr>
          <w:rFonts w:eastAsia="MS Mincho"/>
        </w:rPr>
      </w:pPr>
      <w:r w:rsidRPr="00716E1A">
        <w:rPr>
          <w:rFonts w:eastAsia="MS Mincho"/>
        </w:rPr>
        <w:t xml:space="preserve">Parallel:  450-700 psi (3,100-4,830 </w:t>
      </w:r>
      <w:proofErr w:type="spellStart"/>
      <w:r w:rsidRPr="00716E1A">
        <w:rPr>
          <w:rFonts w:eastAsia="MS Mincho"/>
        </w:rPr>
        <w:t>kPa</w:t>
      </w:r>
      <w:proofErr w:type="spellEnd"/>
      <w:r w:rsidRPr="00716E1A">
        <w:rPr>
          <w:rFonts w:eastAsia="MS Mincho"/>
        </w:rPr>
        <w:t>).</w:t>
      </w:r>
    </w:p>
    <w:p w:rsidR="0060473B" w:rsidRPr="00716E1A" w:rsidRDefault="0060473B" w:rsidP="006E2292">
      <w:pPr>
        <w:pStyle w:val="ParagraphSubsidiary2"/>
        <w:rPr>
          <w:rFonts w:eastAsia="MS Mincho"/>
        </w:rPr>
      </w:pPr>
      <w:r w:rsidRPr="00716E1A">
        <w:rPr>
          <w:rFonts w:eastAsia="MS Mincho"/>
        </w:rPr>
        <w:t>Transverse:  750-1000 psi (5</w:t>
      </w:r>
      <w:r w:rsidR="00012D03">
        <w:rPr>
          <w:rFonts w:eastAsia="MS Mincho"/>
        </w:rPr>
        <w:t>.</w:t>
      </w:r>
      <w:r w:rsidRPr="00716E1A">
        <w:rPr>
          <w:rFonts w:eastAsia="MS Mincho"/>
        </w:rPr>
        <w:t>1171-6</w:t>
      </w:r>
      <w:r w:rsidR="00012D03">
        <w:rPr>
          <w:rFonts w:eastAsia="MS Mincho"/>
        </w:rPr>
        <w:t>.</w:t>
      </w:r>
      <w:r w:rsidRPr="00716E1A">
        <w:rPr>
          <w:rFonts w:eastAsia="MS Mincho"/>
        </w:rPr>
        <w:t xml:space="preserve">894 </w:t>
      </w:r>
      <w:proofErr w:type="spellStart"/>
      <w:r w:rsidRPr="00716E1A">
        <w:rPr>
          <w:rFonts w:eastAsia="MS Mincho"/>
        </w:rPr>
        <w:t>kPa</w:t>
      </w:r>
      <w:proofErr w:type="spellEnd"/>
      <w:r w:rsidRPr="00716E1A">
        <w:rPr>
          <w:rFonts w:eastAsia="MS Mincho"/>
        </w:rPr>
        <w:t>).</w:t>
      </w:r>
    </w:p>
    <w:p w:rsidR="0060473B" w:rsidRPr="00716E1A" w:rsidRDefault="0060473B" w:rsidP="006E2292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Hardness (</w:t>
      </w:r>
      <w:proofErr w:type="spellStart"/>
      <w:r w:rsidRPr="00716E1A">
        <w:rPr>
          <w:rFonts w:eastAsia="MS Mincho"/>
        </w:rPr>
        <w:t>Janka</w:t>
      </w:r>
      <w:proofErr w:type="spellEnd"/>
      <w:r w:rsidRPr="00716E1A">
        <w:rPr>
          <w:rFonts w:eastAsia="MS Mincho"/>
        </w:rPr>
        <w:t xml:space="preserve"> Ball):  230 lbs (104 kg) tested in accordance with </w:t>
      </w:r>
      <w:r w:rsidR="0042037D">
        <w:rPr>
          <w:rFonts w:eastAsia="MS Mincho"/>
        </w:rPr>
        <w:t xml:space="preserve">           </w:t>
      </w:r>
      <w:r w:rsidRPr="00716E1A">
        <w:rPr>
          <w:rFonts w:eastAsia="MS Mincho"/>
        </w:rPr>
        <w:t>ASTM D 1037.</w:t>
      </w:r>
    </w:p>
    <w:p w:rsidR="0060473B" w:rsidRPr="00716E1A" w:rsidRDefault="0060473B" w:rsidP="006E2292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Water Absorption by Volume:  When teste</w:t>
      </w:r>
      <w:r w:rsidR="005B4BBF">
        <w:rPr>
          <w:rFonts w:eastAsia="MS Mincho"/>
        </w:rPr>
        <w:t>d in accordance with ASTM C 209</w:t>
      </w:r>
      <w:r w:rsidRPr="00716E1A">
        <w:rPr>
          <w:rFonts w:eastAsia="MS Mincho"/>
        </w:rPr>
        <w:t>:</w:t>
      </w:r>
    </w:p>
    <w:p w:rsidR="0060473B" w:rsidRPr="00716E1A" w:rsidRDefault="005B4BBF" w:rsidP="006E2292">
      <w:pPr>
        <w:pStyle w:val="ParagraphSubsidiary2"/>
        <w:rPr>
          <w:rFonts w:eastAsia="MS Mincho"/>
        </w:rPr>
      </w:pPr>
      <w:r>
        <w:rPr>
          <w:rFonts w:eastAsia="MS Mincho"/>
        </w:rPr>
        <w:t>2 hour immersion:  7</w:t>
      </w:r>
      <w:r w:rsidR="0060473B" w:rsidRPr="00716E1A">
        <w:rPr>
          <w:rFonts w:eastAsia="MS Mincho"/>
        </w:rPr>
        <w:t xml:space="preserve"> percent maximum.</w:t>
      </w:r>
    </w:p>
    <w:p w:rsidR="0060473B" w:rsidRPr="00716E1A" w:rsidRDefault="0060473B" w:rsidP="006E2292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Expansion:  50 to 90 percent relative humidity, 0.25 percent in accordance with ASTM C 209.</w:t>
      </w:r>
    </w:p>
    <w:p w:rsidR="0060473B" w:rsidRPr="00716E1A" w:rsidRDefault="0060473B" w:rsidP="006E2292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 xml:space="preserve">Thermal Resistance:  When tested in accordance with ASTM C 209 per  </w:t>
      </w:r>
      <w:r w:rsidR="0042037D">
        <w:rPr>
          <w:rFonts w:eastAsia="MS Mincho"/>
        </w:rPr>
        <w:t xml:space="preserve">    </w:t>
      </w:r>
      <w:r w:rsidRPr="00716E1A">
        <w:rPr>
          <w:rFonts w:eastAsia="MS Mincho"/>
        </w:rPr>
        <w:t>ASTM C 518: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</w:t>
      </w:r>
      <w:proofErr w:type="gramStart"/>
      <w:r w:rsidRPr="00716E1A">
        <w:rPr>
          <w:color w:val="auto"/>
        </w:rPr>
        <w:t>*  Consult</w:t>
      </w:r>
      <w:proofErr w:type="gramEnd"/>
      <w:r w:rsidRPr="00716E1A">
        <w:rPr>
          <w:color w:val="auto"/>
        </w:rPr>
        <w:t xml:space="preserve"> manufacturer for specific recommendations of tested assembly constructions for required R-values. Delete thicknesses not required.</w:t>
      </w:r>
    </w:p>
    <w:p w:rsidR="0060473B" w:rsidRPr="00716E1A" w:rsidRDefault="0060473B" w:rsidP="006E2292">
      <w:pPr>
        <w:pStyle w:val="ParagraphSubsidiary2"/>
        <w:rPr>
          <w:rFonts w:eastAsia="MS Mincho"/>
        </w:rPr>
      </w:pPr>
      <w:r w:rsidRPr="00716E1A">
        <w:rPr>
          <w:rFonts w:eastAsia="MS Mincho"/>
        </w:rPr>
        <w:t>R-value:  1.2 for 1/2 inch (13 mm) thick board.</w:t>
      </w:r>
    </w:p>
    <w:p w:rsidR="00BB560F" w:rsidRPr="00BB560F" w:rsidRDefault="00BB560F" w:rsidP="006E2292">
      <w:pPr>
        <w:pStyle w:val="ParagraphSubsidiary2"/>
        <w:rPr>
          <w:rFonts w:eastAsia="MS Mincho"/>
        </w:rPr>
      </w:pPr>
      <w:r>
        <w:rPr>
          <w:rFonts w:eastAsia="MS Mincho"/>
        </w:rPr>
        <w:t>K-value: .512 Btu-in/ (h ft² °F).</w:t>
      </w:r>
    </w:p>
    <w:p w:rsidR="00593966" w:rsidRDefault="003626B9" w:rsidP="006E2292">
      <w:pPr>
        <w:pStyle w:val="ParagraphSubsidiary"/>
        <w:rPr>
          <w:rFonts w:eastAsia="MS Mincho"/>
        </w:rPr>
      </w:pPr>
      <w:r>
        <w:rPr>
          <w:rFonts w:eastAsia="MS Mincho"/>
        </w:rPr>
        <w:t>Noise reduction c</w:t>
      </w:r>
      <w:r w:rsidR="00593966">
        <w:rPr>
          <w:rFonts w:eastAsia="MS Mincho"/>
        </w:rPr>
        <w:t>oefficient</w:t>
      </w:r>
      <w:r>
        <w:rPr>
          <w:rFonts w:eastAsia="MS Mincho"/>
        </w:rPr>
        <w:t xml:space="preserve"> (NRC)</w:t>
      </w:r>
      <w:r w:rsidR="00593966">
        <w:rPr>
          <w:rFonts w:eastAsia="MS Mincho"/>
        </w:rPr>
        <w:t>: 0.20</w:t>
      </w:r>
    </w:p>
    <w:p w:rsidR="0060473B" w:rsidRPr="00716E1A" w:rsidRDefault="0060473B" w:rsidP="006E2292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Flame Spread:  76 to 200 tested in accordance with ASTM E 84, Class III or C.</w:t>
      </w:r>
    </w:p>
    <w:p w:rsidR="0060473B" w:rsidRDefault="0060473B" w:rsidP="004B582D">
      <w:pPr>
        <w:rPr>
          <w:rFonts w:eastAsia="MS Mincho"/>
        </w:rPr>
      </w:pPr>
    </w:p>
    <w:p w:rsidR="00D26756" w:rsidRPr="00716E1A" w:rsidRDefault="00D26756" w:rsidP="004B582D">
      <w:pPr>
        <w:rPr>
          <w:rFonts w:eastAsia="MS Mincho"/>
        </w:rPr>
      </w:pPr>
    </w:p>
    <w:p w:rsidR="0060473B" w:rsidRPr="00716E1A" w:rsidRDefault="0060473B" w:rsidP="004B582D">
      <w:pPr>
        <w:pStyle w:val="HomasoteOpening"/>
        <w:rPr>
          <w:rFonts w:eastAsia="MS Mincho"/>
        </w:rPr>
      </w:pPr>
      <w:r w:rsidRPr="00716E1A">
        <w:rPr>
          <w:rFonts w:eastAsia="MS Mincho"/>
        </w:rPr>
        <w:t>ACCESSORIES</w:t>
      </w:r>
    </w:p>
    <w:p w:rsidR="0060473B" w:rsidRPr="00716E1A" w:rsidRDefault="0060473B" w:rsidP="004B582D">
      <w:pPr>
        <w:pStyle w:val="OpenArea"/>
        <w:rPr>
          <w:rFonts w:eastAsia="MS Minch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</w:t>
      </w:r>
      <w:proofErr w:type="gramStart"/>
      <w:r w:rsidRPr="00716E1A">
        <w:rPr>
          <w:color w:val="auto"/>
        </w:rPr>
        <w:t>*  Installation</w:t>
      </w:r>
      <w:proofErr w:type="gramEnd"/>
      <w:r w:rsidRPr="00716E1A">
        <w:rPr>
          <w:color w:val="auto"/>
        </w:rPr>
        <w:t xml:space="preserve"> accessories are dependent on substrates and installation methods as recommended by the manufacturer; select from the following paragraphs accordingly.</w:t>
      </w:r>
    </w:p>
    <w:p w:rsidR="0060473B" w:rsidRPr="00716E1A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 xml:space="preserve">Adhesive: </w:t>
      </w:r>
      <w:r w:rsidR="003F6525">
        <w:rPr>
          <w:rFonts w:eastAsia="MS Mincho"/>
        </w:rPr>
        <w:t xml:space="preserve"> </w:t>
      </w:r>
      <w:r w:rsidRPr="00716E1A">
        <w:rPr>
          <w:rFonts w:eastAsia="MS Mincho"/>
        </w:rPr>
        <w:t>APA AFG-01</w:t>
      </w:r>
      <w:r w:rsidR="003F6525">
        <w:rPr>
          <w:rFonts w:eastAsia="MS Mincho"/>
        </w:rPr>
        <w:t xml:space="preserve"> specification</w:t>
      </w:r>
      <w:r w:rsidRPr="00716E1A">
        <w:rPr>
          <w:rFonts w:eastAsia="MS Mincho"/>
        </w:rPr>
        <w:t xml:space="preserve"> sub-floor adhesive.</w:t>
      </w:r>
    </w:p>
    <w:p w:rsidR="0060473B" w:rsidRPr="00716E1A" w:rsidRDefault="0060473B" w:rsidP="004B582D">
      <w:pPr>
        <w:pStyle w:val="OpenArea"/>
        <w:rPr>
          <w:rFonts w:eastAsia="MS Mincho"/>
        </w:rPr>
      </w:pPr>
    </w:p>
    <w:p w:rsidR="0060473B" w:rsidRPr="00716E1A" w:rsidRDefault="00D26756" w:rsidP="00A86999">
      <w:pPr>
        <w:pStyle w:val="ParagraphMain"/>
        <w:rPr>
          <w:rFonts w:eastAsia="MS Mincho"/>
        </w:rPr>
      </w:pPr>
      <w:r>
        <w:rPr>
          <w:rFonts w:eastAsia="MS Mincho"/>
        </w:rPr>
        <w:t>Floor panel f</w:t>
      </w:r>
      <w:r w:rsidR="0060473B" w:rsidRPr="00716E1A">
        <w:rPr>
          <w:rFonts w:eastAsia="MS Mincho"/>
        </w:rPr>
        <w:t>asteners:</w:t>
      </w:r>
    </w:p>
    <w:p w:rsidR="009B1847" w:rsidRDefault="009B1847" w:rsidP="006E2292">
      <w:pPr>
        <w:pStyle w:val="ParagraphSubsidiary"/>
        <w:rPr>
          <w:rFonts w:eastAsia="MS Mincho"/>
        </w:rPr>
      </w:pPr>
      <w:proofErr w:type="spellStart"/>
      <w:r>
        <w:rPr>
          <w:rFonts w:eastAsia="MS Mincho"/>
        </w:rPr>
        <w:t>Hilti</w:t>
      </w:r>
      <w:proofErr w:type="spellEnd"/>
      <w:r>
        <w:rPr>
          <w:rFonts w:eastAsia="MS Mincho"/>
        </w:rPr>
        <w:t xml:space="preserve"> type shot driven masonry fasteners.</w:t>
      </w:r>
    </w:p>
    <w:p w:rsidR="0060473B" w:rsidRDefault="009B1847" w:rsidP="006E2292">
      <w:pPr>
        <w:pStyle w:val="ParagraphSubsidiary"/>
        <w:rPr>
          <w:rFonts w:eastAsia="MS Mincho"/>
        </w:rPr>
      </w:pPr>
      <w:proofErr w:type="spellStart"/>
      <w:r>
        <w:rPr>
          <w:rFonts w:eastAsia="MS Mincho"/>
        </w:rPr>
        <w:t>Tapcon</w:t>
      </w:r>
      <w:proofErr w:type="spellEnd"/>
      <w:r>
        <w:rPr>
          <w:rFonts w:eastAsia="MS Mincho"/>
        </w:rPr>
        <w:t xml:space="preserve"> type masonry screws</w:t>
      </w:r>
      <w:r w:rsidR="0060473B" w:rsidRPr="00716E1A">
        <w:rPr>
          <w:rFonts w:eastAsia="MS Mincho"/>
        </w:rPr>
        <w:t>.</w:t>
      </w:r>
    </w:p>
    <w:p w:rsidR="009B1847" w:rsidRPr="009B1847" w:rsidRDefault="009B1847" w:rsidP="009B1847">
      <w:pPr>
        <w:pStyle w:val="OpenArea"/>
        <w:rPr>
          <w:rFonts w:eastAsia="MS Mincho"/>
        </w:rPr>
      </w:pPr>
    </w:p>
    <w:p w:rsidR="0060473B" w:rsidRPr="00716E1A" w:rsidRDefault="009B1847" w:rsidP="00A86999">
      <w:pPr>
        <w:pStyle w:val="ParagraphMain"/>
        <w:rPr>
          <w:rFonts w:eastAsia="MS Mincho"/>
        </w:rPr>
      </w:pPr>
      <w:r>
        <w:rPr>
          <w:rFonts w:eastAsia="MS Mincho"/>
        </w:rPr>
        <w:t xml:space="preserve">For stretch carpet installations: ½” (13mm) thick </w:t>
      </w:r>
      <w:proofErr w:type="gramStart"/>
      <w:r>
        <w:rPr>
          <w:rFonts w:eastAsia="MS Mincho"/>
        </w:rPr>
        <w:t xml:space="preserve">by 1 ½” (38mm) wide wood </w:t>
      </w:r>
      <w:proofErr w:type="spellStart"/>
      <w:r>
        <w:rPr>
          <w:rFonts w:eastAsia="MS Mincho"/>
        </w:rPr>
        <w:t>nailers</w:t>
      </w:r>
      <w:proofErr w:type="spellEnd"/>
      <w:r>
        <w:rPr>
          <w:rFonts w:eastAsia="MS Mincho"/>
        </w:rPr>
        <w:t xml:space="preserve"> for the installation of tack strips</w:t>
      </w:r>
      <w:proofErr w:type="gramEnd"/>
      <w:r>
        <w:rPr>
          <w:rFonts w:eastAsia="MS Mincho"/>
        </w:rPr>
        <w:t>.</w:t>
      </w:r>
    </w:p>
    <w:p w:rsidR="0060473B" w:rsidRDefault="0060473B" w:rsidP="004B582D">
      <w:pPr>
        <w:pStyle w:val="OpenArea"/>
        <w:rPr>
          <w:rFonts w:eastAsia="MS Mincho"/>
        </w:rPr>
      </w:pPr>
    </w:p>
    <w:p w:rsidR="00622D18" w:rsidRDefault="009B1847" w:rsidP="00622D18">
      <w:pPr>
        <w:pStyle w:val="ParagraphMain"/>
        <w:rPr>
          <w:rFonts w:eastAsia="MS Mincho"/>
        </w:rPr>
      </w:pPr>
      <w:r>
        <w:rPr>
          <w:rFonts w:eastAsia="MS Mincho"/>
        </w:rPr>
        <w:t>Stretch carpet tack strips</w:t>
      </w:r>
      <w:r w:rsidR="00622D18">
        <w:rPr>
          <w:rFonts w:eastAsia="MS Mincho"/>
        </w:rPr>
        <w:t>.</w:t>
      </w:r>
    </w:p>
    <w:p w:rsidR="00D26756" w:rsidRDefault="00D26756" w:rsidP="00D26756">
      <w:pPr>
        <w:pStyle w:val="OpenArea"/>
        <w:rPr>
          <w:rFonts w:eastAsia="MS Mincho"/>
        </w:rPr>
      </w:pPr>
    </w:p>
    <w:p w:rsidR="00D26756" w:rsidRPr="00D26756" w:rsidRDefault="001D3878" w:rsidP="00D26756">
      <w:pPr>
        <w:pStyle w:val="ParagraphMain"/>
        <w:rPr>
          <w:rFonts w:eastAsia="MS Mincho"/>
        </w:rPr>
      </w:pPr>
      <w:r>
        <w:rPr>
          <w:rFonts w:eastAsia="MS Mincho"/>
        </w:rPr>
        <w:t xml:space="preserve">For nail-down hardwood flooring installations:  </w:t>
      </w:r>
      <w:r w:rsidR="00D26756">
        <w:rPr>
          <w:rFonts w:eastAsia="MS Mincho"/>
        </w:rPr>
        <w:t>¾” thick T&amp;G plywood subflo</w:t>
      </w:r>
      <w:r w:rsidR="00132414">
        <w:rPr>
          <w:rFonts w:eastAsia="MS Mincho"/>
        </w:rPr>
        <w:t>or in 4’ x 4’ panel</w:t>
      </w:r>
      <w:r>
        <w:rPr>
          <w:rFonts w:eastAsia="MS Mincho"/>
        </w:rPr>
        <w:t xml:space="preserve"> sizes</w:t>
      </w:r>
      <w:r w:rsidR="00D26756">
        <w:rPr>
          <w:rFonts w:eastAsia="MS Mincho"/>
        </w:rPr>
        <w:t>.</w:t>
      </w:r>
    </w:p>
    <w:p w:rsidR="00622D18" w:rsidRPr="00622D18" w:rsidRDefault="00622D18" w:rsidP="009B1847">
      <w:pPr>
        <w:pStyle w:val="ParagraphSubsidiary"/>
        <w:numPr>
          <w:ilvl w:val="0"/>
          <w:numId w:val="0"/>
        </w:numPr>
        <w:rPr>
          <w:rFonts w:eastAsia="MS Mincho"/>
        </w:rPr>
      </w:pPr>
    </w:p>
    <w:p w:rsidR="00622D18" w:rsidRDefault="00622D18" w:rsidP="008D5F72">
      <w:pPr>
        <w:pStyle w:val="OpenArea"/>
        <w:ind w:left="0"/>
      </w:pPr>
    </w:p>
    <w:p w:rsidR="008D5F72" w:rsidRPr="00716E1A" w:rsidRDefault="008D5F72" w:rsidP="008D5F72">
      <w:pPr>
        <w:pStyle w:val="OpenArea"/>
        <w:ind w:left="0"/>
      </w:pPr>
    </w:p>
    <w:p w:rsidR="0060473B" w:rsidRPr="00716E1A" w:rsidRDefault="0060473B" w:rsidP="004B582D">
      <w:pPr>
        <w:pStyle w:val="ParagraphPart"/>
      </w:pPr>
      <w:r w:rsidRPr="00716E1A">
        <w:t>EXECUTION</w:t>
      </w:r>
    </w:p>
    <w:p w:rsidR="0060473B" w:rsidRDefault="0060473B" w:rsidP="004B582D">
      <w:pPr>
        <w:pStyle w:val="OpenArea"/>
      </w:pPr>
    </w:p>
    <w:p w:rsidR="001E6E3B" w:rsidRPr="00716E1A" w:rsidRDefault="001E6E3B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EXAMINATION</w:t>
      </w:r>
    </w:p>
    <w:p w:rsidR="0060473B" w:rsidRPr="00716E1A" w:rsidRDefault="0060473B" w:rsidP="004B582D">
      <w:pPr>
        <w:pStyle w:val="OpenArea"/>
      </w:pPr>
    </w:p>
    <w:p w:rsidR="0060473B" w:rsidRDefault="00413FDD" w:rsidP="00A86999">
      <w:pPr>
        <w:pStyle w:val="ParagraphMain"/>
      </w:pPr>
      <w:r>
        <w:t>Examine substrates upon which work will be installed</w:t>
      </w:r>
      <w:r w:rsidR="0060473B" w:rsidRPr="00716E1A">
        <w:t>.</w:t>
      </w:r>
    </w:p>
    <w:p w:rsidR="00413FDD" w:rsidRDefault="00413FDD" w:rsidP="00413FDD">
      <w:pPr>
        <w:pStyle w:val="OpenArea"/>
      </w:pPr>
    </w:p>
    <w:p w:rsidR="00413FDD" w:rsidRPr="00413FDD" w:rsidRDefault="00413FDD" w:rsidP="00413FDD">
      <w:pPr>
        <w:pStyle w:val="ParagraphMain"/>
      </w:pPr>
      <w:r>
        <w:t>Verify framing member spacing complies with manufacturer’s requirements depending on substrates and installation methods.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If substrate preparation is the responsibility of another installer, notify Architect of unsatisfactory preparation before proceeding.</w:t>
      </w:r>
    </w:p>
    <w:p w:rsidR="0060473B" w:rsidRPr="00716E1A" w:rsidRDefault="0060473B" w:rsidP="004B582D">
      <w:pPr>
        <w:pStyle w:val="OpenArea"/>
      </w:pPr>
    </w:p>
    <w:p w:rsidR="0060473B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lastRenderedPageBreak/>
        <w:t xml:space="preserve">Verify </w:t>
      </w:r>
      <w:r w:rsidR="00413FDD">
        <w:rPr>
          <w:rFonts w:eastAsia="MS Mincho"/>
        </w:rPr>
        <w:t>what environmental conditions are, and will continue to be maintained in accordance with manufacturer’s recommendations.</w:t>
      </w:r>
    </w:p>
    <w:p w:rsidR="00413FDD" w:rsidRDefault="00413FDD" w:rsidP="00413FDD">
      <w:pPr>
        <w:pStyle w:val="OpenArea"/>
      </w:pPr>
    </w:p>
    <w:p w:rsidR="0060473B" w:rsidRDefault="00413FDD" w:rsidP="00D26756">
      <w:pPr>
        <w:pStyle w:val="ParagraphMain"/>
      </w:pPr>
      <w:r>
        <w:t>Starting work by installer is acceptance of substrate and environmental conditions.</w:t>
      </w:r>
    </w:p>
    <w:p w:rsidR="008D5F72" w:rsidRDefault="008D5F72" w:rsidP="008D5F72">
      <w:pPr>
        <w:pStyle w:val="OpenArea"/>
      </w:pPr>
    </w:p>
    <w:p w:rsidR="001E6E3B" w:rsidRPr="008D5F72" w:rsidRDefault="001E6E3B" w:rsidP="008D5F72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PREPARATION</w:t>
      </w:r>
    </w:p>
    <w:p w:rsidR="0060473B" w:rsidRPr="00716E1A" w:rsidRDefault="0060473B" w:rsidP="004B582D">
      <w:pPr>
        <w:pStyle w:val="OpenArea"/>
      </w:pPr>
    </w:p>
    <w:p w:rsidR="0060473B" w:rsidRDefault="00413FDD" w:rsidP="00A86999">
      <w:pPr>
        <w:pStyle w:val="ParagraphMain"/>
      </w:pPr>
      <w:r>
        <w:t>Follow manufacturer’s instructions by separating and allowing panels to be exposed to environmental temperature and humidity conditions for not less than 24 hours before start of installation</w:t>
      </w:r>
      <w:r w:rsidR="0060473B" w:rsidRPr="00716E1A">
        <w:t>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INSTALLATION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Install in accordance with manufacturer's instructions.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 xml:space="preserve">Install only clean dry panels.  </w:t>
      </w:r>
      <w:r w:rsidRPr="00BC78D5">
        <w:rPr>
          <w:b/>
          <w:u w:val="single"/>
        </w:rPr>
        <w:t>Do not install wet panels</w:t>
      </w:r>
      <w:r w:rsidRPr="00716E1A">
        <w:t>.</w:t>
      </w:r>
    </w:p>
    <w:p w:rsidR="0060473B" w:rsidRPr="00716E1A" w:rsidRDefault="0060473B" w:rsidP="004B582D">
      <w:pPr>
        <w:pStyle w:val="PlainText"/>
        <w:rPr>
          <w:rFonts w:eastAsia="MS Mincho"/>
        </w:rPr>
      </w:pPr>
    </w:p>
    <w:p w:rsidR="0060473B" w:rsidRPr="00716E1A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>Floor Panel Installation:  Space panel joints 3/16 inch (5 mm) apart; 3/8 inch (10 mm) space at walls and partitions.</w:t>
      </w:r>
      <w:r w:rsidR="00A86999">
        <w:rPr>
          <w:rFonts w:eastAsia="MS Mincho"/>
        </w:rPr>
        <w:t xml:space="preserve"> Stagger joints.</w:t>
      </w:r>
      <w:r w:rsidR="00D26756">
        <w:rPr>
          <w:rFonts w:eastAsia="MS Mincho"/>
        </w:rPr>
        <w:t xml:space="preserve"> See manufacturer’s installation procedures for specific finish floor systems.</w:t>
      </w:r>
    </w:p>
    <w:p w:rsidR="0060473B" w:rsidRDefault="001E6E3B" w:rsidP="001E6E3B">
      <w:pPr>
        <w:pStyle w:val="OpenArea"/>
        <w:jc w:val="center"/>
        <w:rPr>
          <w:rFonts w:eastAsia="MS Mincho"/>
        </w:rPr>
      </w:pPr>
      <w:r w:rsidRPr="001E6E3B">
        <w:rPr>
          <w:rFonts w:eastAsia="MS Mincho"/>
        </w:rPr>
        <w:pict>
          <v:shape id="_x0000_i1027" type="#_x0000_t75" style="width:163.5pt;height:184.5pt">
            <v:imagedata r:id="rId10" o:title="glue_pattern4x4"/>
          </v:shape>
        </w:pict>
      </w:r>
    </w:p>
    <w:p w:rsidR="003905D7" w:rsidRPr="00716E1A" w:rsidRDefault="003905D7" w:rsidP="004B582D">
      <w:pPr>
        <w:pStyle w:val="OpenArea"/>
        <w:rPr>
          <w:rFonts w:eastAsia="MS Mincho"/>
        </w:rPr>
      </w:pPr>
    </w:p>
    <w:p w:rsidR="0060473B" w:rsidRDefault="00D26756" w:rsidP="00A86999">
      <w:pPr>
        <w:pStyle w:val="ParagraphMain"/>
        <w:rPr>
          <w:rFonts w:eastAsia="MS Mincho"/>
        </w:rPr>
      </w:pPr>
      <w:r>
        <w:rPr>
          <w:rFonts w:eastAsia="MS Mincho"/>
        </w:rPr>
        <w:t>Concrete floor must be clean, dry and free of moisture issues such as sweating</w:t>
      </w:r>
      <w:r w:rsidR="0060473B" w:rsidRPr="00716E1A">
        <w:rPr>
          <w:rFonts w:eastAsia="MS Mincho"/>
        </w:rPr>
        <w:t>.</w:t>
      </w:r>
      <w:r>
        <w:rPr>
          <w:rFonts w:eastAsia="MS Mincho"/>
        </w:rPr>
        <w:t xml:space="preserve"> A vapor barrier must be used with new concrete subfloors.</w:t>
      </w:r>
      <w:r w:rsidR="00742435">
        <w:rPr>
          <w:rFonts w:eastAsia="MS Mincho"/>
        </w:rPr>
        <w:t xml:space="preserve"> Areas such as basements and other below grade installations must be moisture free. Any moisture sources and or problems must be addressed prior to the installation of the product.</w:t>
      </w:r>
    </w:p>
    <w:p w:rsidR="0060473B" w:rsidRPr="00716E1A" w:rsidRDefault="0060473B" w:rsidP="004B582D">
      <w:pPr>
        <w:pStyle w:val="OpenArea"/>
        <w:rPr>
          <w:rFonts w:eastAsia="MS Mincho"/>
        </w:rPr>
      </w:pPr>
    </w:p>
    <w:p w:rsidR="0060473B" w:rsidRPr="00716E1A" w:rsidRDefault="0060473B" w:rsidP="004B582D">
      <w:pPr>
        <w:pStyle w:val="HomasoteOpening"/>
      </w:pPr>
      <w:r w:rsidRPr="00716E1A">
        <w:t>PROTECTION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Protect installed products until completion of project.</w:t>
      </w:r>
    </w:p>
    <w:p w:rsidR="0060473B" w:rsidRPr="00716E1A" w:rsidRDefault="0060473B" w:rsidP="004B582D">
      <w:pPr>
        <w:pStyle w:val="OpenArea"/>
      </w:pPr>
    </w:p>
    <w:p w:rsidR="0060473B" w:rsidRDefault="0060473B" w:rsidP="00A86999">
      <w:pPr>
        <w:pStyle w:val="ParagraphMain"/>
      </w:pPr>
      <w:r w:rsidRPr="00716E1A">
        <w:t>Touch-up, repair, or replace damaged products before Substantial Completion.</w:t>
      </w:r>
    </w:p>
    <w:p w:rsidR="008D5F72" w:rsidRPr="008D5F72" w:rsidRDefault="008D5F72" w:rsidP="008D5F72">
      <w:pPr>
        <w:pStyle w:val="OpenArea"/>
      </w:pPr>
    </w:p>
    <w:p w:rsidR="0060473B" w:rsidRPr="00716E1A" w:rsidRDefault="0060473B" w:rsidP="004B582D">
      <w:pPr>
        <w:pStyle w:val="PlainText"/>
        <w:rPr>
          <w:rFonts w:eastAsia="MS Mincho"/>
        </w:rPr>
      </w:pPr>
    </w:p>
    <w:p w:rsidR="0060473B" w:rsidRPr="00716E1A" w:rsidRDefault="0060473B" w:rsidP="004B582D">
      <w:pPr>
        <w:pStyle w:val="HomasoteOpening"/>
        <w:rPr>
          <w:rFonts w:eastAsia="MS Mincho"/>
        </w:rPr>
      </w:pPr>
      <w:r w:rsidRPr="00716E1A">
        <w:rPr>
          <w:rFonts w:eastAsia="MS Mincho"/>
        </w:rPr>
        <w:t>CLEANING</w:t>
      </w:r>
    </w:p>
    <w:p w:rsidR="0060473B" w:rsidRPr="00716E1A" w:rsidRDefault="0060473B" w:rsidP="004B582D">
      <w:pPr>
        <w:pStyle w:val="PlainText"/>
        <w:rPr>
          <w:rFonts w:eastAsia="MS Mincho"/>
        </w:rPr>
      </w:pPr>
    </w:p>
    <w:p w:rsidR="0060473B" w:rsidRPr="00716E1A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>Comply with manufacturer's recommendations for repairing damaged panels.</w:t>
      </w:r>
    </w:p>
    <w:p w:rsidR="0060473B" w:rsidRPr="00716E1A" w:rsidRDefault="0060473B" w:rsidP="004B582D">
      <w:pPr>
        <w:pStyle w:val="OpenArea"/>
        <w:rPr>
          <w:rFonts w:eastAsia="MS Mincho"/>
        </w:rPr>
      </w:pPr>
    </w:p>
    <w:p w:rsidR="004B582D" w:rsidRPr="00716E1A" w:rsidRDefault="0060473B" w:rsidP="007414C3">
      <w:pPr>
        <w:pStyle w:val="ParagraphMain"/>
      </w:pPr>
      <w:r w:rsidRPr="001E6E3B">
        <w:rPr>
          <w:rFonts w:eastAsia="MS Mincho"/>
        </w:rPr>
        <w:t>Replace panels that cannot be repaired.</w:t>
      </w:r>
      <w:r w:rsidRPr="00716E1A">
        <w:tab/>
      </w:r>
    </w:p>
    <w:sectPr w:rsidR="004B582D" w:rsidRPr="00716E1A" w:rsidSect="0060473B">
      <w:endnotePr>
        <w:numFmt w:val="decimal"/>
      </w:endnotePr>
      <w:pgSz w:w="12240" w:h="15840" w:code="1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3AE7" w:rsidRDefault="00B93AE7" w:rsidP="004B582D"/>
  </w:endnote>
  <w:endnote w:type="continuationSeparator" w:id="0">
    <w:p w:rsidR="00B93AE7" w:rsidRDefault="00B93AE7" w:rsidP="004B582D">
      <w:r>
        <w:t xml:space="preserve"> </w:t>
      </w:r>
    </w:p>
  </w:endnote>
  <w:endnote w:type="continuationNotice" w:id="1">
    <w:p w:rsidR="00B93AE7" w:rsidRDefault="00B93AE7" w:rsidP="004B582D">
      <w:r>
        <w:t xml:space="preserve"> 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3AE7" w:rsidRDefault="00B93AE7" w:rsidP="004B582D">
      <w:r>
        <w:separator/>
      </w:r>
    </w:p>
  </w:footnote>
  <w:footnote w:type="continuationSeparator" w:id="0">
    <w:p w:rsidR="00B93AE7" w:rsidRDefault="00B93AE7" w:rsidP="004B58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CA037C6"/>
    <w:lvl w:ilvl="0">
      <w:start w:val="1"/>
      <w:numFmt w:val="decimal"/>
      <w:pStyle w:val="Heading1"/>
      <w:lvlText w:val="%1"/>
      <w:legacy w:legacy="1" w:legacySpace="0" w:legacyIndent="0"/>
      <w:lvlJc w:val="left"/>
      <w:rPr>
        <w:rFonts w:ascii="Times New Roman" w:hAnsi="Times New Roman" w:hint="default"/>
      </w:rPr>
    </w:lvl>
    <w:lvl w:ilvl="1">
      <w:start w:val="1"/>
      <w:numFmt w:val="decimal"/>
      <w:pStyle w:val="Heading2"/>
      <w:lvlText w:val="%1.%2"/>
      <w:legacy w:legacy="1" w:legacySpace="0" w:legacyIndent="0"/>
      <w:lvlJc w:val="left"/>
      <w:rPr>
        <w:rFonts w:ascii="Times New Roman" w:hAnsi="Times New Roman" w:hint="default"/>
      </w:rPr>
    </w:lvl>
    <w:lvl w:ilvl="2">
      <w:start w:val="1"/>
      <w:numFmt w:val="upperLetter"/>
      <w:pStyle w:val="Heading3"/>
      <w:lvlText w:val="%3."/>
      <w:legacy w:legacy="1" w:legacySpace="0" w:legacyIndent="0"/>
      <w:lvlJc w:val="left"/>
      <w:rPr>
        <w:rFonts w:ascii="Times New Roman" w:hAnsi="Times New Roman" w:hint="default"/>
      </w:rPr>
    </w:lvl>
    <w:lvl w:ilvl="3">
      <w:start w:val="1"/>
      <w:numFmt w:val="decimal"/>
      <w:pStyle w:val="Heading4"/>
      <w:lvlText w:val="%4."/>
      <w:legacy w:legacy="1" w:legacySpace="0" w:legacyIndent="0"/>
      <w:lvlJc w:val="left"/>
      <w:rPr>
        <w:rFonts w:ascii="Times New Roman" w:hAnsi="Times New Roman" w:hint="default"/>
      </w:rPr>
    </w:lvl>
    <w:lvl w:ilvl="4">
      <w:start w:val="1"/>
      <w:numFmt w:val="lowerLetter"/>
      <w:pStyle w:val="Heading5"/>
      <w:lvlText w:val="%5."/>
      <w:legacy w:legacy="1" w:legacySpace="0" w:legacyIndent="0"/>
      <w:lvlJc w:val="left"/>
      <w:rPr>
        <w:rFonts w:ascii="Times New Roman" w:hAnsi="Times New Roman" w:hint="default"/>
      </w:rPr>
    </w:lvl>
    <w:lvl w:ilvl="5">
      <w:start w:val="1"/>
      <w:numFmt w:val="decimal"/>
      <w:pStyle w:val="Heading6"/>
      <w:lvlText w:val="%6)"/>
      <w:legacy w:legacy="1" w:legacySpace="0" w:legacyIndent="0"/>
      <w:lvlJc w:val="left"/>
      <w:rPr>
        <w:rFonts w:ascii="Times New Roman" w:hAnsi="Times New Roman" w:hint="default"/>
      </w:rPr>
    </w:lvl>
    <w:lvl w:ilvl="6">
      <w:start w:val="1"/>
      <w:numFmt w:val="lowerLetter"/>
      <w:pStyle w:val="Heading7"/>
      <w:lvlText w:val="%7)"/>
      <w:legacy w:legacy="1" w:legacySpace="0" w:legacyIndent="0"/>
      <w:lvlJc w:val="left"/>
      <w:rPr>
        <w:rFonts w:ascii="Times New Roman" w:hAnsi="Times New Roman" w:hint="default"/>
      </w:rPr>
    </w:lvl>
    <w:lvl w:ilvl="7">
      <w:start w:val="1"/>
      <w:numFmt w:val="lowerRoman"/>
      <w:pStyle w:val="Heading8"/>
      <w:lvlText w:val="%8."/>
      <w:legacy w:legacy="1" w:legacySpace="0" w:legacyIndent="0"/>
      <w:lvlJc w:val="left"/>
      <w:rPr>
        <w:rFonts w:ascii="Times New Roman" w:hAnsi="Times New Roman" w:hint="default"/>
      </w:rPr>
    </w:lvl>
    <w:lvl w:ilvl="8">
      <w:numFmt w:val="none"/>
      <w:lvlText w:val=""/>
      <w:lvlJc w:val="left"/>
    </w:lvl>
  </w:abstractNum>
  <w:abstractNum w:abstractNumId="1">
    <w:nsid w:val="00000001"/>
    <w:multiLevelType w:val="multilevel"/>
    <w:tmpl w:val="00000001"/>
    <w:name w:val="MASTERSPEC"/>
    <w:lvl w:ilvl="0">
      <w:start w:val="1"/>
      <w:numFmt w:val="decimal"/>
      <w:pStyle w:val="PRT"/>
      <w:suff w:val="nothing"/>
      <w:lvlText w:val="PART %1 - "/>
      <w:lvlJc w:val="left"/>
    </w:lvl>
    <w:lvl w:ilvl="1">
      <w:numFmt w:val="decimal"/>
      <w:pStyle w:val="SUT"/>
      <w:suff w:val="nothing"/>
      <w:lvlText w:val="SCHEDULE %2 - "/>
      <w:lvlJc w:val="left"/>
    </w:lvl>
    <w:lvl w:ilvl="2">
      <w:numFmt w:val="decimal"/>
      <w:pStyle w:val="DST"/>
      <w:suff w:val="nothing"/>
      <w:lvlText w:val="PRODUCT DATA SHEET %3 - "/>
      <w:lvlJc w:val="left"/>
    </w:lvl>
    <w:lvl w:ilvl="3">
      <w:start w:val="1"/>
      <w:numFmt w:val="decimal"/>
      <w:pStyle w:val="ART"/>
      <w:lvlText w:val="%1.%4"/>
      <w:lvlJc w:val="left"/>
      <w:pPr>
        <w:tabs>
          <w:tab w:val="left" w:pos="864"/>
        </w:tabs>
        <w:ind w:left="864" w:hanging="864"/>
      </w:pPr>
    </w:lvl>
    <w:lvl w:ilvl="4">
      <w:start w:val="1"/>
      <w:numFmt w:val="upperLetter"/>
      <w:pStyle w:val="PR1"/>
      <w:lvlText w:val="%5."/>
      <w:lvlJc w:val="left"/>
      <w:pPr>
        <w:tabs>
          <w:tab w:val="left" w:pos="864"/>
        </w:tabs>
        <w:ind w:left="864" w:hanging="576"/>
      </w:pPr>
    </w:lvl>
    <w:lvl w:ilvl="5">
      <w:start w:val="1"/>
      <w:numFmt w:val="decimal"/>
      <w:pStyle w:val="PR2"/>
      <w:lvlText w:val="%6."/>
      <w:lvlJc w:val="left"/>
      <w:pPr>
        <w:tabs>
          <w:tab w:val="left" w:pos="1440"/>
        </w:tabs>
        <w:ind w:left="1440" w:hanging="576"/>
      </w:pPr>
    </w:lvl>
    <w:lvl w:ilvl="6">
      <w:start w:val="1"/>
      <w:numFmt w:val="lowerLetter"/>
      <w:pStyle w:val="PR3"/>
      <w:lvlText w:val="%7."/>
      <w:lvlJc w:val="left"/>
      <w:pPr>
        <w:tabs>
          <w:tab w:val="left" w:pos="2016"/>
        </w:tabs>
        <w:ind w:left="2016" w:hanging="576"/>
      </w:pPr>
    </w:lvl>
    <w:lvl w:ilvl="7">
      <w:start w:val="1"/>
      <w:numFmt w:val="decimal"/>
      <w:pStyle w:val="PR4"/>
      <w:lvlText w:val="%8)"/>
      <w:lvlJc w:val="left"/>
      <w:pPr>
        <w:tabs>
          <w:tab w:val="left" w:pos="2592"/>
        </w:tabs>
        <w:ind w:left="2592" w:hanging="576"/>
      </w:pPr>
    </w:lvl>
    <w:lvl w:ilvl="8">
      <w:start w:val="1"/>
      <w:numFmt w:val="lowerLetter"/>
      <w:pStyle w:val="PR5"/>
      <w:lvlText w:val="%9)"/>
      <w:lvlJc w:val="left"/>
      <w:pPr>
        <w:tabs>
          <w:tab w:val="left" w:pos="3168"/>
        </w:tabs>
        <w:ind w:left="3168" w:hanging="576"/>
      </w:pPr>
    </w:lvl>
  </w:abstractNum>
  <w:abstractNum w:abstractNumId="2">
    <w:nsid w:val="244F143B"/>
    <w:multiLevelType w:val="multilevel"/>
    <w:tmpl w:val="D3C27284"/>
    <w:lvl w:ilvl="0">
      <w:start w:val="1"/>
      <w:numFmt w:val="decimal"/>
      <w:pStyle w:val="Part"/>
      <w:suff w:val="nothing"/>
      <w:lvlText w:val="PART %1  "/>
      <w:lvlJc w:val="left"/>
      <w:pPr>
        <w:tabs>
          <w:tab w:val="num" w:pos="864"/>
        </w:tabs>
        <w:ind w:left="864" w:hanging="864"/>
      </w:pPr>
    </w:lvl>
    <w:lvl w:ilvl="1">
      <w:start w:val="1"/>
      <w:numFmt w:val="decimal"/>
      <w:pStyle w:val="Article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pStyle w:val="Paragraph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pStyle w:val="SubPara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pStyle w:val="SubSub1"/>
      <w:lvlText w:val="%5.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pStyle w:val="SubSub2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pStyle w:val="SubSub3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pStyle w:val="SubSub4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pStyle w:val="SubSub5"/>
      <w:lvlText w:val="(%9)"/>
      <w:lvlJc w:val="left"/>
      <w:pPr>
        <w:tabs>
          <w:tab w:val="num" w:pos="4608"/>
        </w:tabs>
        <w:ind w:left="4608" w:hanging="576"/>
      </w:pPr>
    </w:lvl>
  </w:abstractNum>
  <w:abstractNum w:abstractNumId="3">
    <w:nsid w:val="32762547"/>
    <w:multiLevelType w:val="multilevel"/>
    <w:tmpl w:val="80E41EAE"/>
    <w:lvl w:ilvl="0">
      <w:start w:val="1"/>
      <w:numFmt w:val="decimal"/>
      <w:suff w:val="nothing"/>
      <w:lvlText w:val="PART %1  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lvlText w:val="%5)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lvlText w:val="(%9)"/>
      <w:lvlJc w:val="left"/>
      <w:pPr>
        <w:tabs>
          <w:tab w:val="num" w:pos="4752"/>
        </w:tabs>
        <w:ind w:left="4608" w:hanging="576"/>
      </w:pPr>
    </w:lvl>
  </w:abstractNum>
  <w:abstractNum w:abstractNumId="4">
    <w:nsid w:val="51864E08"/>
    <w:multiLevelType w:val="multilevel"/>
    <w:tmpl w:val="8A44E18C"/>
    <w:lvl w:ilvl="0">
      <w:start w:val="1"/>
      <w:numFmt w:val="decimal"/>
      <w:pStyle w:val="ParagraphPart"/>
      <w:suff w:val="nothing"/>
      <w:lvlText w:val="PART %1  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1">
      <w:start w:val="1"/>
      <w:numFmt w:val="decimal"/>
      <w:pStyle w:val="HomasoteOpening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upperLetter"/>
      <w:pStyle w:val="ParagraphMain"/>
      <w:lvlText w:val="%3."/>
      <w:lvlJc w:val="left"/>
      <w:pPr>
        <w:tabs>
          <w:tab w:val="num" w:pos="1152"/>
        </w:tabs>
        <w:ind w:left="1152" w:hanging="576"/>
      </w:pPr>
      <w:rPr>
        <w:rFonts w:hint="default"/>
      </w:rPr>
    </w:lvl>
    <w:lvl w:ilvl="3">
      <w:start w:val="1"/>
      <w:numFmt w:val="decimal"/>
      <w:pStyle w:val="ParagraphSubsidiary"/>
      <w:lvlText w:val="%4."/>
      <w:lvlJc w:val="left"/>
      <w:pPr>
        <w:tabs>
          <w:tab w:val="num" w:pos="1728"/>
        </w:tabs>
        <w:ind w:left="1728" w:hanging="576"/>
      </w:pPr>
      <w:rPr>
        <w:rFonts w:hint="default"/>
      </w:rPr>
    </w:lvl>
    <w:lvl w:ilvl="4">
      <w:start w:val="1"/>
      <w:numFmt w:val="lowerLetter"/>
      <w:pStyle w:val="ParagraphSubsidiary2"/>
      <w:lvlText w:val="%5."/>
      <w:lvlJc w:val="left"/>
      <w:pPr>
        <w:tabs>
          <w:tab w:val="num" w:pos="2304"/>
        </w:tabs>
        <w:ind w:left="2304" w:hanging="576"/>
      </w:pPr>
      <w:rPr>
        <w:rFonts w:hint="default"/>
      </w:rPr>
    </w:lvl>
    <w:lvl w:ilvl="5">
      <w:start w:val="1"/>
      <w:numFmt w:val="decimal"/>
      <w:pStyle w:val="ARCATSubSub2"/>
      <w:lvlText w:val="%6)"/>
      <w:lvlJc w:val="left"/>
      <w:pPr>
        <w:tabs>
          <w:tab w:val="num" w:pos="2880"/>
        </w:tabs>
        <w:ind w:left="2880" w:hanging="576"/>
      </w:pPr>
      <w:rPr>
        <w:rFonts w:hint="default"/>
      </w:rPr>
    </w:lvl>
    <w:lvl w:ilvl="6">
      <w:start w:val="1"/>
      <w:numFmt w:val="lowerLetter"/>
      <w:pStyle w:val="ARCATSubSub3"/>
      <w:lvlText w:val="(%7)"/>
      <w:lvlJc w:val="left"/>
      <w:pPr>
        <w:tabs>
          <w:tab w:val="num" w:pos="3456"/>
        </w:tabs>
        <w:ind w:left="3456" w:hanging="576"/>
      </w:pPr>
      <w:rPr>
        <w:rFonts w:hint="default"/>
      </w:rPr>
    </w:lvl>
    <w:lvl w:ilvl="7">
      <w:start w:val="1"/>
      <w:numFmt w:val="decimal"/>
      <w:pStyle w:val="ARCATSubSub4"/>
      <w:lvlText w:val="(%8)"/>
      <w:lvlJc w:val="left"/>
      <w:pPr>
        <w:tabs>
          <w:tab w:val="num" w:pos="4032"/>
        </w:tabs>
        <w:ind w:left="4032" w:hanging="576"/>
      </w:pPr>
      <w:rPr>
        <w:rFonts w:hint="default"/>
      </w:rPr>
    </w:lvl>
    <w:lvl w:ilvl="8">
      <w:start w:val="1"/>
      <w:numFmt w:val="lowerRoman"/>
      <w:pStyle w:val="ARCATSubSub5"/>
      <w:lvlText w:val="(%9)"/>
      <w:lvlJc w:val="left"/>
      <w:pPr>
        <w:tabs>
          <w:tab w:val="num" w:pos="4608"/>
        </w:tabs>
        <w:ind w:left="4608" w:hanging="576"/>
      </w:pPr>
      <w:rPr>
        <w:rFonts w:hint="default"/>
      </w:rPr>
    </w:lvl>
  </w:abstractNum>
  <w:abstractNum w:abstractNumId="5">
    <w:nsid w:val="75CB3C12"/>
    <w:multiLevelType w:val="hybridMultilevel"/>
    <w:tmpl w:val="1FA07DF2"/>
    <w:lvl w:ilvl="0" w:tplc="9DC8AAAC">
      <w:start w:val="2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attachedTemplate r:id="rId1"/>
  <w:linkStyles/>
  <w:stylePaneFormatFilter w:val="1F08"/>
  <w:doNotTrackMoves/>
  <w:defaultTabStop w:val="720"/>
  <w:hyphenationZone w:val="950"/>
  <w:doNotHyphenateCaps/>
  <w:drawingGridHorizontalSpacing w:val="78"/>
  <w:drawingGridVerticalSpacing w:val="163"/>
  <w:displayHorizontalDrawingGridEvery w:val="0"/>
  <w:displayVerticalDrawingGridEvery w:val="2"/>
  <w:doNotShadeFormData/>
  <w:characterSpacingControl w:val="compressPunctuation"/>
  <w:footnotePr>
    <w:footnote w:id="-1"/>
    <w:footnote w:id="0"/>
  </w:footnotePr>
  <w:endnotePr>
    <w:numFmt w:val="decimal"/>
    <w:endnote w:id="-1"/>
    <w:endnote w:id="0"/>
    <w:endnote w:id="1"/>
  </w:endnotePr>
  <w:compat>
    <w:noTabHangInd/>
    <w:noColumnBalance/>
    <w:suppressTopSpacingWP/>
    <w:usePrinterMetrics/>
    <w:wrapTrailSpace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6A96"/>
    <w:rsid w:val="00012D03"/>
    <w:rsid w:val="000359FB"/>
    <w:rsid w:val="00037355"/>
    <w:rsid w:val="00044702"/>
    <w:rsid w:val="0006308C"/>
    <w:rsid w:val="000D2608"/>
    <w:rsid w:val="00132414"/>
    <w:rsid w:val="001D3878"/>
    <w:rsid w:val="001E6E3B"/>
    <w:rsid w:val="00256421"/>
    <w:rsid w:val="002D270A"/>
    <w:rsid w:val="00317806"/>
    <w:rsid w:val="003207F3"/>
    <w:rsid w:val="00333316"/>
    <w:rsid w:val="003616D5"/>
    <w:rsid w:val="003626B9"/>
    <w:rsid w:val="0036328B"/>
    <w:rsid w:val="003905D7"/>
    <w:rsid w:val="003A0F2E"/>
    <w:rsid w:val="003E4330"/>
    <w:rsid w:val="003E61C8"/>
    <w:rsid w:val="003E6A96"/>
    <w:rsid w:val="003F6525"/>
    <w:rsid w:val="00413FDD"/>
    <w:rsid w:val="0042037D"/>
    <w:rsid w:val="004B4994"/>
    <w:rsid w:val="004B582D"/>
    <w:rsid w:val="004B685B"/>
    <w:rsid w:val="00547C9F"/>
    <w:rsid w:val="00593966"/>
    <w:rsid w:val="00596A88"/>
    <w:rsid w:val="005B4BBF"/>
    <w:rsid w:val="005C1AF7"/>
    <w:rsid w:val="005D3973"/>
    <w:rsid w:val="005D5D4A"/>
    <w:rsid w:val="005D7F3C"/>
    <w:rsid w:val="0060473B"/>
    <w:rsid w:val="00604C7C"/>
    <w:rsid w:val="0062059D"/>
    <w:rsid w:val="00622D18"/>
    <w:rsid w:val="00644B93"/>
    <w:rsid w:val="00654693"/>
    <w:rsid w:val="00672DCD"/>
    <w:rsid w:val="006E2292"/>
    <w:rsid w:val="006E6549"/>
    <w:rsid w:val="00716E1A"/>
    <w:rsid w:val="007414C3"/>
    <w:rsid w:val="00742435"/>
    <w:rsid w:val="00756A5E"/>
    <w:rsid w:val="007B25C5"/>
    <w:rsid w:val="0084206D"/>
    <w:rsid w:val="00867815"/>
    <w:rsid w:val="008709EF"/>
    <w:rsid w:val="00876C28"/>
    <w:rsid w:val="008D5F72"/>
    <w:rsid w:val="00960665"/>
    <w:rsid w:val="009B1847"/>
    <w:rsid w:val="009F2FEF"/>
    <w:rsid w:val="00A72A87"/>
    <w:rsid w:val="00A86999"/>
    <w:rsid w:val="00AC5C9A"/>
    <w:rsid w:val="00AC6FCA"/>
    <w:rsid w:val="00B93AE7"/>
    <w:rsid w:val="00BB560F"/>
    <w:rsid w:val="00BC78D5"/>
    <w:rsid w:val="00BD34CB"/>
    <w:rsid w:val="00C068B8"/>
    <w:rsid w:val="00C45005"/>
    <w:rsid w:val="00CC246F"/>
    <w:rsid w:val="00CD1E46"/>
    <w:rsid w:val="00D26756"/>
    <w:rsid w:val="00D42029"/>
    <w:rsid w:val="00EC4135"/>
    <w:rsid w:val="00F24EDF"/>
    <w:rsid w:val="00FD4964"/>
    <w:rsid w:val="00FF7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utoRedefine/>
    <w:qFormat/>
    <w:rsid w:val="004B582D"/>
    <w:pPr>
      <w:widowControl w:val="0"/>
      <w:autoSpaceDE w:val="0"/>
      <w:autoSpaceDN w:val="0"/>
      <w:adjustRightInd w:val="0"/>
      <w:ind w:left="720"/>
      <w:jc w:val="both"/>
    </w:pPr>
    <w:rPr>
      <w:rFonts w:ascii="Arial" w:hAnsi="Arial" w:cs="Arial"/>
    </w:rPr>
  </w:style>
  <w:style w:type="paragraph" w:styleId="Heading1">
    <w:name w:val="heading 1"/>
    <w:basedOn w:val="Normal"/>
    <w:next w:val="Normal"/>
    <w:qFormat/>
    <w:rsid w:val="001E61E3"/>
    <w:pPr>
      <w:numPr>
        <w:numId w:val="1"/>
      </w:numPr>
      <w:outlineLvl w:val="0"/>
    </w:pPr>
  </w:style>
  <w:style w:type="paragraph" w:styleId="Heading2">
    <w:name w:val="heading 2"/>
    <w:basedOn w:val="Normal"/>
    <w:next w:val="Normal"/>
    <w:qFormat/>
    <w:rsid w:val="001E61E3"/>
    <w:pPr>
      <w:numPr>
        <w:ilvl w:val="1"/>
        <w:numId w:val="1"/>
      </w:numPr>
      <w:outlineLvl w:val="1"/>
    </w:pPr>
  </w:style>
  <w:style w:type="paragraph" w:styleId="Heading3">
    <w:name w:val="heading 3"/>
    <w:basedOn w:val="Normal"/>
    <w:next w:val="Normal"/>
    <w:qFormat/>
    <w:rsid w:val="001E61E3"/>
    <w:pPr>
      <w:numPr>
        <w:ilvl w:val="2"/>
        <w:numId w:val="1"/>
      </w:numPr>
      <w:outlineLvl w:val="2"/>
    </w:pPr>
  </w:style>
  <w:style w:type="paragraph" w:styleId="Heading4">
    <w:name w:val="heading 4"/>
    <w:basedOn w:val="Normal"/>
    <w:next w:val="Normal"/>
    <w:qFormat/>
    <w:rsid w:val="001E61E3"/>
    <w:pPr>
      <w:numPr>
        <w:ilvl w:val="3"/>
        <w:numId w:val="1"/>
      </w:numPr>
      <w:outlineLvl w:val="3"/>
    </w:pPr>
  </w:style>
  <w:style w:type="paragraph" w:styleId="Heading5">
    <w:name w:val="heading 5"/>
    <w:basedOn w:val="Normal"/>
    <w:next w:val="Normal"/>
    <w:qFormat/>
    <w:rsid w:val="001E61E3"/>
    <w:pPr>
      <w:numPr>
        <w:ilvl w:val="4"/>
        <w:numId w:val="1"/>
      </w:numPr>
      <w:outlineLvl w:val="4"/>
    </w:pPr>
  </w:style>
  <w:style w:type="paragraph" w:styleId="Heading6">
    <w:name w:val="heading 6"/>
    <w:basedOn w:val="Normal"/>
    <w:next w:val="Normal"/>
    <w:qFormat/>
    <w:rsid w:val="001E61E3"/>
    <w:pPr>
      <w:numPr>
        <w:ilvl w:val="5"/>
        <w:numId w:val="1"/>
      </w:numPr>
      <w:outlineLvl w:val="5"/>
    </w:pPr>
  </w:style>
  <w:style w:type="paragraph" w:styleId="Heading7">
    <w:name w:val="heading 7"/>
    <w:basedOn w:val="Normal"/>
    <w:next w:val="Normal"/>
    <w:qFormat/>
    <w:rsid w:val="001E61E3"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next w:val="Normal"/>
    <w:qFormat/>
    <w:rsid w:val="001E61E3"/>
    <w:pPr>
      <w:numPr>
        <w:ilvl w:val="7"/>
        <w:numId w:val="1"/>
      </w:numPr>
      <w:outlineLvl w:val="7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Section">
    <w:name w:val="Main Section"/>
    <w:basedOn w:val="Normal"/>
    <w:next w:val="OpenArea"/>
    <w:autoRedefine/>
    <w:rsid w:val="001E61E3"/>
    <w:pPr>
      <w:widowControl/>
      <w:tabs>
        <w:tab w:val="center" w:pos="4320"/>
      </w:tabs>
      <w:suppressAutoHyphens/>
      <w:jc w:val="center"/>
    </w:pPr>
  </w:style>
  <w:style w:type="paragraph" w:customStyle="1" w:styleId="OpenArea">
    <w:name w:val="Open Area"/>
    <w:basedOn w:val="Normal"/>
    <w:link w:val="OpenAreaCharChar"/>
    <w:autoRedefine/>
    <w:rsid w:val="001E61E3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</w:style>
  <w:style w:type="paragraph" w:customStyle="1" w:styleId="SectionEnd">
    <w:name w:val="Section End"/>
    <w:basedOn w:val="MainSection"/>
    <w:next w:val="Normal"/>
    <w:autoRedefine/>
    <w:rsid w:val="001E61E3"/>
    <w:pPr>
      <w:jc w:val="left"/>
    </w:pPr>
  </w:style>
  <w:style w:type="paragraph" w:customStyle="1" w:styleId="ParagraphPart">
    <w:name w:val="Paragraph Part"/>
    <w:basedOn w:val="OpenArea"/>
    <w:next w:val="OpenArea"/>
    <w:autoRedefine/>
    <w:rsid w:val="00F62212"/>
    <w:pPr>
      <w:numPr>
        <w:numId w:val="2"/>
      </w:numPr>
      <w:tabs>
        <w:tab w:val="clear" w:pos="576"/>
        <w:tab w:val="clear" w:pos="864"/>
      </w:tabs>
      <w:ind w:left="702" w:firstLine="0"/>
    </w:pPr>
  </w:style>
  <w:style w:type="paragraph" w:customStyle="1" w:styleId="HomasoteOpening">
    <w:name w:val="Homasote Opening"/>
    <w:basedOn w:val="ParagraphPart"/>
    <w:next w:val="OpenArea"/>
    <w:autoRedefine/>
    <w:rsid w:val="00F62212"/>
    <w:pPr>
      <w:numPr>
        <w:ilvl w:val="1"/>
      </w:numPr>
      <w:tabs>
        <w:tab w:val="clear" w:pos="1152"/>
        <w:tab w:val="left" w:pos="234"/>
        <w:tab w:val="left" w:pos="1170"/>
      </w:tabs>
      <w:ind w:firstLine="126"/>
    </w:pPr>
  </w:style>
  <w:style w:type="paragraph" w:customStyle="1" w:styleId="ParagraphMain">
    <w:name w:val="Paragraph Main"/>
    <w:basedOn w:val="HomasoteOpening"/>
    <w:next w:val="OpenArea"/>
    <w:link w:val="ParagraphMainCharChar"/>
    <w:autoRedefine/>
    <w:rsid w:val="00A86999"/>
    <w:pPr>
      <w:numPr>
        <w:ilvl w:val="2"/>
      </w:numPr>
      <w:tabs>
        <w:tab w:val="clear" w:pos="1152"/>
        <w:tab w:val="left" w:pos="576"/>
      </w:tabs>
      <w:ind w:left="1716" w:hanging="546"/>
      <w:jc w:val="left"/>
    </w:pPr>
    <w:rPr>
      <w:bCs/>
    </w:rPr>
  </w:style>
  <w:style w:type="paragraph" w:customStyle="1" w:styleId="ParagraphSubsidiary">
    <w:name w:val="Paragraph Subsidiary"/>
    <w:basedOn w:val="ParagraphMain"/>
    <w:next w:val="OpenArea"/>
    <w:autoRedefine/>
    <w:rsid w:val="006E2292"/>
    <w:pPr>
      <w:numPr>
        <w:ilvl w:val="3"/>
      </w:numPr>
      <w:tabs>
        <w:tab w:val="clear" w:pos="1728"/>
        <w:tab w:val="clear" w:pos="2304"/>
        <w:tab w:val="left" w:pos="2250"/>
      </w:tabs>
      <w:ind w:left="2262" w:hanging="546"/>
    </w:pPr>
  </w:style>
  <w:style w:type="paragraph" w:customStyle="1" w:styleId="ParagraphSubsidiary2">
    <w:name w:val="Paragraph Subsidiary 2"/>
    <w:basedOn w:val="ParagraphSubsidiary"/>
    <w:next w:val="OpenArea"/>
    <w:autoRedefine/>
    <w:rsid w:val="006E2292"/>
    <w:pPr>
      <w:numPr>
        <w:ilvl w:val="4"/>
      </w:numPr>
      <w:ind w:hanging="54"/>
    </w:pPr>
  </w:style>
  <w:style w:type="paragraph" w:customStyle="1" w:styleId="ARCATSubSub2">
    <w:name w:val="ARCAT SubSub2"/>
    <w:basedOn w:val="ParagraphSubsidiary2"/>
    <w:autoRedefine/>
    <w:rsid w:val="001E61E3"/>
    <w:pPr>
      <w:numPr>
        <w:ilvl w:val="5"/>
      </w:numPr>
    </w:pPr>
  </w:style>
  <w:style w:type="paragraph" w:customStyle="1" w:styleId="ARCATSubSub3">
    <w:name w:val="ARCAT SubSub3"/>
    <w:basedOn w:val="ARCATSubSub2"/>
    <w:autoRedefine/>
    <w:rsid w:val="001E61E3"/>
    <w:pPr>
      <w:numPr>
        <w:ilvl w:val="6"/>
      </w:numPr>
    </w:pPr>
  </w:style>
  <w:style w:type="paragraph" w:customStyle="1" w:styleId="ARCATSubSub4">
    <w:name w:val="ARCAT SubSub4"/>
    <w:basedOn w:val="ARCATSubSub3"/>
    <w:autoRedefine/>
    <w:rsid w:val="001E61E3"/>
    <w:pPr>
      <w:numPr>
        <w:ilvl w:val="7"/>
      </w:numPr>
    </w:pPr>
  </w:style>
  <w:style w:type="paragraph" w:customStyle="1" w:styleId="ARCATSubSub5">
    <w:name w:val="ARCAT SubSub5"/>
    <w:basedOn w:val="ARCATSubSub4"/>
    <w:autoRedefine/>
    <w:rsid w:val="001E61E3"/>
    <w:pPr>
      <w:numPr>
        <w:ilvl w:val="8"/>
      </w:numPr>
    </w:pPr>
  </w:style>
  <w:style w:type="paragraph" w:customStyle="1" w:styleId="Notation">
    <w:name w:val="Notation"/>
    <w:basedOn w:val="Normal"/>
    <w:autoRedefine/>
    <w:rsid w:val="00D84754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  <w:rPr>
      <w:rFonts w:eastAsia="MS Mincho"/>
      <w:vanish/>
      <w:color w:val="FF00FF"/>
    </w:rPr>
  </w:style>
  <w:style w:type="paragraph" w:styleId="Header">
    <w:name w:val="header"/>
    <w:basedOn w:val="Normal"/>
    <w:rsid w:val="001E61E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E61E3"/>
    <w:pPr>
      <w:tabs>
        <w:tab w:val="center" w:pos="4320"/>
        <w:tab w:val="right" w:pos="8640"/>
      </w:tabs>
    </w:pPr>
  </w:style>
  <w:style w:type="paragraph" w:customStyle="1" w:styleId="PRT">
    <w:name w:val="PRT"/>
    <w:basedOn w:val="Normal"/>
    <w:next w:val="ART"/>
    <w:rsid w:val="00B61CF0"/>
    <w:pPr>
      <w:keepNext/>
      <w:widowControl/>
      <w:numPr>
        <w:numId w:val="3"/>
      </w:numPr>
      <w:suppressAutoHyphens/>
      <w:autoSpaceDE/>
      <w:autoSpaceDN/>
      <w:adjustRightInd/>
      <w:spacing w:before="480"/>
      <w:outlineLvl w:val="0"/>
    </w:pPr>
    <w:rPr>
      <w:rFonts w:ascii="Times New Roman" w:hAnsi="Times New Roman" w:cs="Times New Roman"/>
      <w:sz w:val="22"/>
    </w:rPr>
  </w:style>
  <w:style w:type="paragraph" w:customStyle="1" w:styleId="SUT">
    <w:name w:val="SUT"/>
    <w:basedOn w:val="Normal"/>
    <w:next w:val="PR1"/>
    <w:rsid w:val="00B61CF0"/>
    <w:pPr>
      <w:widowControl/>
      <w:numPr>
        <w:ilvl w:val="1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DST">
    <w:name w:val="DST"/>
    <w:basedOn w:val="Normal"/>
    <w:next w:val="PR1"/>
    <w:rsid w:val="00B61CF0"/>
    <w:pPr>
      <w:widowControl/>
      <w:numPr>
        <w:ilvl w:val="2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ART">
    <w:name w:val="ART"/>
    <w:basedOn w:val="Normal"/>
    <w:next w:val="PR1"/>
    <w:rsid w:val="00B61CF0"/>
    <w:pPr>
      <w:keepNext/>
      <w:widowControl/>
      <w:numPr>
        <w:ilvl w:val="3"/>
        <w:numId w:val="3"/>
      </w:numPr>
      <w:suppressAutoHyphens/>
      <w:autoSpaceDE/>
      <w:autoSpaceDN/>
      <w:adjustRightInd/>
      <w:spacing w:before="480"/>
      <w:outlineLvl w:val="1"/>
    </w:pPr>
    <w:rPr>
      <w:rFonts w:ascii="Times New Roman" w:hAnsi="Times New Roman" w:cs="Times New Roman"/>
      <w:sz w:val="22"/>
    </w:rPr>
  </w:style>
  <w:style w:type="paragraph" w:customStyle="1" w:styleId="PR1">
    <w:name w:val="PR1"/>
    <w:basedOn w:val="Normal"/>
    <w:rsid w:val="00B61CF0"/>
    <w:pPr>
      <w:widowControl/>
      <w:numPr>
        <w:ilvl w:val="4"/>
        <w:numId w:val="3"/>
      </w:numPr>
      <w:suppressAutoHyphens/>
      <w:autoSpaceDE/>
      <w:autoSpaceDN/>
      <w:adjustRightInd/>
      <w:spacing w:before="240"/>
      <w:outlineLvl w:val="2"/>
    </w:pPr>
    <w:rPr>
      <w:rFonts w:ascii="Times New Roman" w:hAnsi="Times New Roman" w:cs="Times New Roman"/>
      <w:sz w:val="22"/>
    </w:rPr>
  </w:style>
  <w:style w:type="paragraph" w:customStyle="1" w:styleId="PR2">
    <w:name w:val="PR2"/>
    <w:basedOn w:val="Normal"/>
    <w:rsid w:val="00B61CF0"/>
    <w:pPr>
      <w:widowControl/>
      <w:numPr>
        <w:ilvl w:val="5"/>
        <w:numId w:val="3"/>
      </w:numPr>
      <w:suppressAutoHyphens/>
      <w:autoSpaceDE/>
      <w:autoSpaceDN/>
      <w:adjustRightInd/>
      <w:outlineLvl w:val="3"/>
    </w:pPr>
    <w:rPr>
      <w:rFonts w:ascii="Times New Roman" w:hAnsi="Times New Roman" w:cs="Times New Roman"/>
      <w:sz w:val="22"/>
    </w:rPr>
  </w:style>
  <w:style w:type="paragraph" w:customStyle="1" w:styleId="PR3">
    <w:name w:val="PR3"/>
    <w:basedOn w:val="Normal"/>
    <w:rsid w:val="00B61CF0"/>
    <w:pPr>
      <w:widowControl/>
      <w:numPr>
        <w:ilvl w:val="6"/>
        <w:numId w:val="3"/>
      </w:numPr>
      <w:suppressAutoHyphens/>
      <w:autoSpaceDE/>
      <w:autoSpaceDN/>
      <w:adjustRightInd/>
      <w:outlineLvl w:val="4"/>
    </w:pPr>
    <w:rPr>
      <w:rFonts w:ascii="Times New Roman" w:hAnsi="Times New Roman" w:cs="Times New Roman"/>
      <w:sz w:val="22"/>
    </w:rPr>
  </w:style>
  <w:style w:type="paragraph" w:customStyle="1" w:styleId="PR4">
    <w:name w:val="PR4"/>
    <w:basedOn w:val="Normal"/>
    <w:rsid w:val="00B61CF0"/>
    <w:pPr>
      <w:widowControl/>
      <w:numPr>
        <w:ilvl w:val="7"/>
        <w:numId w:val="3"/>
      </w:numPr>
      <w:suppressAutoHyphens/>
      <w:autoSpaceDE/>
      <w:autoSpaceDN/>
      <w:adjustRightInd/>
      <w:outlineLvl w:val="5"/>
    </w:pPr>
    <w:rPr>
      <w:rFonts w:ascii="Times New Roman" w:hAnsi="Times New Roman" w:cs="Times New Roman"/>
      <w:sz w:val="22"/>
    </w:rPr>
  </w:style>
  <w:style w:type="paragraph" w:customStyle="1" w:styleId="PR5">
    <w:name w:val="PR5"/>
    <w:basedOn w:val="Normal"/>
    <w:rsid w:val="00B61CF0"/>
    <w:pPr>
      <w:widowControl/>
      <w:numPr>
        <w:ilvl w:val="8"/>
        <w:numId w:val="3"/>
      </w:numPr>
      <w:suppressAutoHyphens/>
      <w:autoSpaceDE/>
      <w:autoSpaceDN/>
      <w:adjustRightInd/>
      <w:outlineLvl w:val="6"/>
    </w:pPr>
    <w:rPr>
      <w:rFonts w:ascii="Times New Roman" w:hAnsi="Times New Roman" w:cs="Times New Roman"/>
      <w:sz w:val="22"/>
    </w:rPr>
  </w:style>
  <w:style w:type="paragraph" w:customStyle="1" w:styleId="Part">
    <w:name w:val="Part"/>
    <w:basedOn w:val="Normal"/>
    <w:next w:val="Normal"/>
    <w:autoRedefine/>
    <w:rsid w:val="00BC3BB6"/>
    <w:pPr>
      <w:widowControl/>
      <w:numPr>
        <w:numId w:val="5"/>
      </w:numPr>
      <w:suppressAutoHyphens/>
      <w:autoSpaceDE/>
      <w:autoSpaceDN/>
      <w:adjustRightInd/>
      <w:outlineLvl w:val="0"/>
    </w:pPr>
    <w:rPr>
      <w:rFonts w:cs="Times New Roman"/>
      <w:snapToGrid w:val="0"/>
    </w:rPr>
  </w:style>
  <w:style w:type="paragraph" w:customStyle="1" w:styleId="Article">
    <w:name w:val="Article"/>
    <w:basedOn w:val="Part"/>
    <w:next w:val="Normal"/>
    <w:autoRedefine/>
    <w:rsid w:val="00BC3BB6"/>
    <w:pPr>
      <w:numPr>
        <w:ilvl w:val="1"/>
      </w:numPr>
      <w:outlineLvl w:val="1"/>
    </w:pPr>
  </w:style>
  <w:style w:type="paragraph" w:customStyle="1" w:styleId="Paragraph">
    <w:name w:val="Paragraph"/>
    <w:basedOn w:val="Normal"/>
    <w:next w:val="Normal"/>
    <w:autoRedefine/>
    <w:rsid w:val="00BC3BB6"/>
    <w:pPr>
      <w:widowControl/>
      <w:numPr>
        <w:ilvl w:val="2"/>
        <w:numId w:val="5"/>
      </w:numPr>
      <w:tabs>
        <w:tab w:val="left" w:pos="0"/>
        <w:tab w:val="left" w:pos="576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</w:tabs>
      <w:suppressAutoHyphens/>
      <w:autoSpaceDE/>
      <w:autoSpaceDN/>
      <w:adjustRightInd/>
      <w:outlineLvl w:val="2"/>
    </w:pPr>
    <w:rPr>
      <w:rFonts w:cs="Times New Roman"/>
      <w:snapToGrid w:val="0"/>
    </w:rPr>
  </w:style>
  <w:style w:type="paragraph" w:customStyle="1" w:styleId="SubPara">
    <w:name w:val="SubPara"/>
    <w:basedOn w:val="Paragraph"/>
    <w:autoRedefine/>
    <w:rsid w:val="00BC3BB6"/>
    <w:pPr>
      <w:numPr>
        <w:ilvl w:val="3"/>
      </w:numPr>
      <w:tabs>
        <w:tab w:val="left" w:pos="1152"/>
      </w:tabs>
      <w:outlineLvl w:val="3"/>
    </w:pPr>
  </w:style>
  <w:style w:type="paragraph" w:customStyle="1" w:styleId="SubSub1">
    <w:name w:val="SubSub1"/>
    <w:basedOn w:val="Paragraph"/>
    <w:autoRedefine/>
    <w:rsid w:val="00BC3BB6"/>
    <w:pPr>
      <w:numPr>
        <w:ilvl w:val="4"/>
      </w:numPr>
      <w:tabs>
        <w:tab w:val="left" w:pos="1152"/>
      </w:tabs>
      <w:outlineLvl w:val="4"/>
    </w:pPr>
  </w:style>
  <w:style w:type="paragraph" w:customStyle="1" w:styleId="SubSub2">
    <w:name w:val="SubSub2"/>
    <w:basedOn w:val="Paragraph"/>
    <w:autoRedefine/>
    <w:rsid w:val="00BC3BB6"/>
    <w:pPr>
      <w:numPr>
        <w:ilvl w:val="5"/>
      </w:numPr>
      <w:tabs>
        <w:tab w:val="left" w:pos="1152"/>
      </w:tabs>
      <w:outlineLvl w:val="5"/>
    </w:pPr>
  </w:style>
  <w:style w:type="paragraph" w:customStyle="1" w:styleId="SubSub3">
    <w:name w:val="SubSub3"/>
    <w:basedOn w:val="Paragraph"/>
    <w:autoRedefine/>
    <w:rsid w:val="00BC3BB6"/>
    <w:pPr>
      <w:numPr>
        <w:ilvl w:val="6"/>
      </w:numPr>
      <w:tabs>
        <w:tab w:val="left" w:pos="1152"/>
      </w:tabs>
      <w:outlineLvl w:val="6"/>
    </w:pPr>
  </w:style>
  <w:style w:type="paragraph" w:customStyle="1" w:styleId="SubSub4">
    <w:name w:val="SubSub4"/>
    <w:basedOn w:val="Paragraph"/>
    <w:autoRedefine/>
    <w:rsid w:val="00BC3BB6"/>
    <w:pPr>
      <w:numPr>
        <w:ilvl w:val="7"/>
      </w:numPr>
      <w:tabs>
        <w:tab w:val="left" w:pos="1152"/>
      </w:tabs>
      <w:outlineLvl w:val="7"/>
    </w:pPr>
  </w:style>
  <w:style w:type="paragraph" w:customStyle="1" w:styleId="SubSub5">
    <w:name w:val="SubSub5"/>
    <w:basedOn w:val="Paragraph"/>
    <w:autoRedefine/>
    <w:rsid w:val="00BC3BB6"/>
    <w:pPr>
      <w:numPr>
        <w:ilvl w:val="8"/>
      </w:numPr>
      <w:tabs>
        <w:tab w:val="clear" w:pos="4608"/>
        <w:tab w:val="left" w:pos="1152"/>
        <w:tab w:val="num" w:pos="4752"/>
      </w:tabs>
      <w:outlineLvl w:val="8"/>
    </w:pPr>
  </w:style>
  <w:style w:type="paragraph" w:customStyle="1" w:styleId="Note">
    <w:name w:val="Note"/>
    <w:basedOn w:val="Normal"/>
    <w:autoRedefine/>
    <w:rsid w:val="007E7705"/>
    <w:pPr>
      <w:widowControl/>
      <w:suppressAutoHyphens/>
      <w:autoSpaceDE/>
      <w:autoSpaceDN/>
      <w:adjustRightInd/>
    </w:pPr>
    <w:rPr>
      <w:rFonts w:cs="Times New Roman"/>
      <w:snapToGrid w:val="0"/>
      <w:vanish/>
      <w:color w:val="FF00FF"/>
    </w:rPr>
  </w:style>
  <w:style w:type="character" w:customStyle="1" w:styleId="ParagraphMainCharChar">
    <w:name w:val="Paragraph Main Char Char"/>
    <w:basedOn w:val="DefaultParagraphFont"/>
    <w:link w:val="ParagraphMain"/>
    <w:rsid w:val="00A86999"/>
    <w:rPr>
      <w:rFonts w:ascii="Arial" w:hAnsi="Arial" w:cs="Arial"/>
      <w:bCs/>
    </w:rPr>
  </w:style>
  <w:style w:type="character" w:customStyle="1" w:styleId="smallgray1">
    <w:name w:val="smallgray1"/>
    <w:basedOn w:val="DefaultParagraphFont"/>
    <w:rsid w:val="002220ED"/>
    <w:rPr>
      <w:rFonts w:ascii="Verdana" w:hAnsi="Verdana" w:hint="default"/>
      <w:color w:val="000000"/>
      <w:sz w:val="17"/>
      <w:szCs w:val="17"/>
    </w:rPr>
  </w:style>
  <w:style w:type="paragraph" w:styleId="PlainText">
    <w:name w:val="Plain Text"/>
    <w:basedOn w:val="Normal"/>
    <w:rsid w:val="009C616C"/>
    <w:pPr>
      <w:widowControl/>
      <w:autoSpaceDE/>
      <w:autoSpaceDN/>
      <w:adjustRightInd/>
      <w:ind w:left="0"/>
    </w:pPr>
    <w:rPr>
      <w:rFonts w:ascii="Courier New" w:hAnsi="Courier New" w:cs="Courier New"/>
    </w:rPr>
  </w:style>
  <w:style w:type="character" w:customStyle="1" w:styleId="OpenAreaCharChar">
    <w:name w:val="Open Area Char Char"/>
    <w:basedOn w:val="DefaultParagraphFont"/>
    <w:link w:val="OpenArea"/>
    <w:rsid w:val="00B05910"/>
    <w:rPr>
      <w:rFonts w:ascii="Arial" w:hAnsi="Arial" w:cs="Arial"/>
      <w:lang w:val="en-US" w:eastAsia="en-US" w:bidi="ar-SA"/>
    </w:rPr>
  </w:style>
  <w:style w:type="paragraph" w:styleId="BalloonText">
    <w:name w:val="Balloon Text"/>
    <w:basedOn w:val="Normal"/>
    <w:semiHidden/>
    <w:rsid w:val="004B49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E3E8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yrose\Local%20Settings\Temporary%20Internet%20Files\OLK22\ARCATMasterR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A7995-94D9-4771-A455-37F07CC98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ARCATMasterR2</Template>
  <TotalTime>10</TotalTime>
  <Pages>5</Pages>
  <Words>922</Words>
  <Characters>8503</Characters>
  <Application>Microsoft Office Word</Application>
  <DocSecurity>0</DocSecurity>
  <Lines>70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09800 - ACOUSTICAL TREATMENT</vt:lpstr>
    </vt:vector>
  </TitlesOfParts>
  <Manager>MRG MK</Manager>
  <Company>ARCAT, Inc., 2005 (10/05)</Company>
  <LinksUpToDate>false</LinksUpToDate>
  <CharactersWithSpaces>9407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09800 - ACOUSTICAL TREATMENT</dc:title>
  <dc:subject>Homasote Company</dc:subject>
  <dc:creator> </dc:creator>
  <cp:keywords/>
  <dc:description/>
  <cp:lastModifiedBy>Christine Lemonick</cp:lastModifiedBy>
  <cp:revision>5</cp:revision>
  <cp:lastPrinted>2013-05-31T17:51:00Z</cp:lastPrinted>
  <dcterms:created xsi:type="dcterms:W3CDTF">2013-02-01T19:22:00Z</dcterms:created>
  <dcterms:modified xsi:type="dcterms:W3CDTF">2013-05-31T20:20:00Z</dcterms:modified>
  <cp:category/>
</cp:coreProperties>
</file>