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385" w:rsidRDefault="004B4CEF" w:rsidP="00AD7385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AD7385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C8239B" w:rsidP="004B582D">
      <w:pPr>
        <w:pStyle w:val="OpenArea"/>
      </w:pPr>
      <w:r>
        <w:t>Burlap Panel</w:t>
      </w:r>
      <w:r w:rsidR="007414C3">
        <w:t xml:space="preserve"> Architectural Specifications</w:t>
      </w:r>
      <w:r w:rsidR="00A86999">
        <w:t xml:space="preserve">     </w:t>
      </w:r>
      <w:r>
        <w:t xml:space="preserve">                         </w:t>
      </w:r>
      <w:r w:rsidR="009C6469">
        <w:t xml:space="preserve">                 </w:t>
      </w:r>
      <w:r w:rsidR="00A86999">
        <w:t xml:space="preserve">CSI Sections 06, 09, 10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AD7385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AD7385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AD7385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tackable interior panels, to roofing products, Homasote Company has a broad range of products with up to 98 percent </w:t>
      </w:r>
      <w:r w:rsidR="00AD7385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Default="0060473B" w:rsidP="004B582D">
      <w:pPr>
        <w:pStyle w:val="Notation"/>
        <w:rPr>
          <w:color w:val="auto"/>
        </w:rPr>
      </w:pPr>
    </w:p>
    <w:p w:rsidR="00092ED1" w:rsidRPr="00716E1A" w:rsidRDefault="00092ED1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>ection 06 00 00 Wood, Plastics and Composites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3905D7" w:rsidRDefault="003905D7" w:rsidP="003905D7">
      <w:pPr>
        <w:pStyle w:val="ParagraphMain"/>
        <w:rPr>
          <w:rFonts w:eastAsia="MS Mincho"/>
        </w:rPr>
      </w:pPr>
      <w:r>
        <w:rPr>
          <w:rFonts w:eastAsia="MS Mincho"/>
        </w:rPr>
        <w:lastRenderedPageBreak/>
        <w:t>Section 09 00 00 Finishes</w:t>
      </w:r>
    </w:p>
    <w:p w:rsidR="003905D7" w:rsidRDefault="003905D7" w:rsidP="003905D7">
      <w:pPr>
        <w:pStyle w:val="OpenArea"/>
        <w:rPr>
          <w:rFonts w:eastAsia="MS Mincho"/>
        </w:rPr>
      </w:pPr>
    </w:p>
    <w:p w:rsidR="003905D7" w:rsidRPr="003905D7" w:rsidRDefault="003905D7" w:rsidP="003905D7">
      <w:pPr>
        <w:pStyle w:val="ParagraphMain"/>
        <w:rPr>
          <w:rFonts w:eastAsia="MS Mincho"/>
        </w:rPr>
      </w:pPr>
      <w:r>
        <w:rPr>
          <w:rFonts w:eastAsia="MS Mincho"/>
        </w:rPr>
        <w:t>Section 10 00 00 Specialties</w:t>
      </w:r>
    </w:p>
    <w:p w:rsidR="0060473B" w:rsidRPr="00716E1A" w:rsidRDefault="0060473B" w:rsidP="003905D7">
      <w:pPr>
        <w:pStyle w:val="ParagraphMain"/>
        <w:numPr>
          <w:ilvl w:val="0"/>
          <w:numId w:val="0"/>
        </w:numPr>
        <w:ind w:left="1170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RELATED SECTIONS</w:t>
      </w:r>
    </w:p>
    <w:p w:rsidR="0060473B" w:rsidRDefault="0060473B" w:rsidP="004B582D">
      <w:pPr>
        <w:pStyle w:val="OpenArea"/>
      </w:pPr>
    </w:p>
    <w:p w:rsidR="00F266A1" w:rsidRPr="00716E1A" w:rsidRDefault="00F266A1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any sections below not relevant to this project; add others as required.</w:t>
      </w:r>
    </w:p>
    <w:p w:rsidR="0060473B" w:rsidRPr="00716E1A" w:rsidRDefault="0060473B" w:rsidP="00A86999">
      <w:pPr>
        <w:pStyle w:val="ParagraphMain"/>
      </w:pPr>
      <w:r w:rsidRPr="00716E1A">
        <w:t>Section 06</w:t>
      </w:r>
      <w:r w:rsidR="00A86999">
        <w:t xml:space="preserve"> </w:t>
      </w:r>
      <w:r w:rsidRPr="00716E1A">
        <w:t>10</w:t>
      </w:r>
      <w:r w:rsidR="003A0F2E" w:rsidRPr="00716E1A">
        <w:t xml:space="preserve"> 0</w:t>
      </w:r>
      <w:r w:rsidRPr="00716E1A">
        <w:t>0 – Rough Carpentry</w:t>
      </w:r>
      <w:r w:rsidR="00A86999">
        <w:t>:</w:t>
      </w:r>
      <w:r w:rsidRPr="00716E1A">
        <w:t xml:space="preserve"> Installation and requirements for wood substrates and structure.</w:t>
      </w:r>
    </w:p>
    <w:p w:rsidR="002016A2" w:rsidRDefault="002016A2" w:rsidP="002016A2">
      <w:pPr>
        <w:pStyle w:val="ParagraphMain"/>
        <w:numPr>
          <w:ilvl w:val="0"/>
          <w:numId w:val="0"/>
        </w:numPr>
        <w:ind w:left="576"/>
      </w:pPr>
    </w:p>
    <w:p w:rsidR="002016A2" w:rsidRPr="00716E1A" w:rsidRDefault="002016A2" w:rsidP="002016A2">
      <w:pPr>
        <w:pStyle w:val="ParagraphMain"/>
      </w:pPr>
      <w:r w:rsidRPr="00716E1A">
        <w:t>Section 0</w:t>
      </w:r>
      <w:r>
        <w:t>9 06 00 - Finishes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Section 09</w:t>
      </w:r>
      <w:r w:rsidR="003A0F2E" w:rsidRPr="00716E1A">
        <w:t xml:space="preserve"> </w:t>
      </w:r>
      <w:r w:rsidRPr="00716E1A">
        <w:t>20</w:t>
      </w:r>
      <w:r w:rsidR="003A0F2E" w:rsidRPr="00716E1A">
        <w:t xml:space="preserve"> 0</w:t>
      </w:r>
      <w:r w:rsidRPr="00716E1A">
        <w:t>0 – Plaster and Gypsum Board: Installation and requirements for wall assemblies.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references from the list below that are not actually required by the text of the edited section.</w:t>
      </w:r>
    </w:p>
    <w:p w:rsidR="0060473B" w:rsidRPr="00716E1A" w:rsidRDefault="0060473B" w:rsidP="00A86999">
      <w:pPr>
        <w:pStyle w:val="ParagraphMain"/>
      </w:pPr>
      <w:r w:rsidRPr="00716E1A">
        <w:t>A</w:t>
      </w:r>
      <w:r w:rsidR="00C8239B">
        <w:t>dhesive</w:t>
      </w:r>
      <w:r w:rsidRPr="00716E1A">
        <w:t>:</w:t>
      </w:r>
      <w:r w:rsidR="00C8239B">
        <w:t xml:space="preserve"> meeting or exceeding</w:t>
      </w:r>
      <w:r w:rsidRPr="00716E1A">
        <w:t xml:space="preserve"> APA AFG-01 </w:t>
      </w:r>
      <w:r w:rsidR="00C8239B">
        <w:t>s</w:t>
      </w:r>
      <w:r w:rsidRPr="00716E1A">
        <w:t>pecification.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0E1888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672DCD" w:rsidRDefault="00672DCD" w:rsidP="000E1888">
      <w:pPr>
        <w:pStyle w:val="ParagraphSubsidiary"/>
        <w:rPr>
          <w:rFonts w:eastAsia="MS Mincho"/>
        </w:rPr>
      </w:pPr>
      <w:r>
        <w:rPr>
          <w:rFonts w:eastAsia="MS Mincho"/>
        </w:rPr>
        <w:t>UL listed, File R16381.</w:t>
      </w:r>
    </w:p>
    <w:p w:rsidR="00037355" w:rsidRPr="00037355" w:rsidRDefault="00037355" w:rsidP="000E1888">
      <w:pPr>
        <w:pStyle w:val="ParagraphSubsidiary"/>
        <w:rPr>
          <w:rFonts w:eastAsia="MS Mincho"/>
        </w:rPr>
      </w:pPr>
      <w:r>
        <w:rPr>
          <w:rFonts w:eastAsia="MS Mincho"/>
        </w:rPr>
        <w:t>ICC-ES Report ESR-1374.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0E1888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0E1888">
      <w:pPr>
        <w:pStyle w:val="ParagraphSubsidiary"/>
      </w:pPr>
      <w:r w:rsidRPr="00716E1A">
        <w:t>Storage and handling requirements and recommendations.</w:t>
      </w:r>
    </w:p>
    <w:p w:rsidR="0060473B" w:rsidRPr="00716E1A" w:rsidRDefault="0060473B" w:rsidP="000E1888">
      <w:pPr>
        <w:pStyle w:val="ParagraphSubsidiary"/>
      </w:pPr>
      <w:r w:rsidRPr="00716E1A">
        <w:t>Installation methods.</w:t>
      </w:r>
    </w:p>
    <w:p w:rsidR="003905D7" w:rsidRDefault="003905D7" w:rsidP="004B582D">
      <w:pPr>
        <w:pStyle w:val="OpenArea"/>
      </w:pPr>
    </w:p>
    <w:p w:rsidR="003905D7" w:rsidRPr="00716E1A" w:rsidRDefault="003905D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Manufacturer Qualifications:  </w:t>
      </w:r>
      <w:r w:rsidRPr="00716E1A">
        <w:rPr>
          <w:rFonts w:eastAsia="MS Mincho"/>
        </w:rPr>
        <w:t>Minimum 10 years experience in producing sound-deadening boards.</w:t>
      </w:r>
    </w:p>
    <w:p w:rsidR="0060473B" w:rsidRDefault="0060473B" w:rsidP="004B582D">
      <w:pPr>
        <w:pStyle w:val="OpenArea"/>
      </w:pPr>
    </w:p>
    <w:p w:rsidR="00012D03" w:rsidRPr="00716E1A" w:rsidRDefault="00012D03" w:rsidP="00672DC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lastRenderedPageBreak/>
        <w:t>Store products in manufacturer's unopened packaging with labels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092ED1" w:rsidRPr="00716E1A" w:rsidRDefault="00092ED1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PROJECT CONDITIONS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Maintain environmental conditions (temperature, humidity, and ventilation) within limits recommended by manufacturer for optimum results.  Do not install products under environmental conditions outside manufacturer's absolute limits.</w:t>
      </w:r>
    </w:p>
    <w:p w:rsidR="0060473B" w:rsidRPr="00716E1A" w:rsidRDefault="0060473B" w:rsidP="004B582D">
      <w:pPr>
        <w:pStyle w:val="OpenArea"/>
      </w:pPr>
    </w:p>
    <w:p w:rsidR="0060473B" w:rsidRPr="00716E1A" w:rsidRDefault="004304EC" w:rsidP="00A86999">
      <w:pPr>
        <w:pStyle w:val="ParagraphMain"/>
      </w:pPr>
      <w:r>
        <w:t>A</w:t>
      </w:r>
      <w:r w:rsidRPr="00716E1A">
        <w:t>cclimatize</w:t>
      </w:r>
      <w:r w:rsidR="0060473B" w:rsidRPr="00716E1A">
        <w:t xml:space="preserve"> panels to existing moisture conditions and for not less than 24 hours before installation. Comply with manufacturer’s recommendations for acclimatization.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OpenArea"/>
      </w:pPr>
    </w:p>
    <w:p w:rsidR="00092ED1" w:rsidRPr="00716E1A" w:rsidRDefault="00092ED1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Default="0060473B" w:rsidP="004B582D">
      <w:pPr>
        <w:pStyle w:val="OpenArea"/>
      </w:pPr>
    </w:p>
    <w:p w:rsidR="00092ED1" w:rsidRPr="00716E1A" w:rsidRDefault="00092ED1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Acceptable Manufacturer:  Homasote Company; 932 Lower Ferry Road, West Trenton, NJ 08628. Tel: (800) 257-9491. Tel: (609) 883-3300.  Fax: (609) 883-3497.  Email:  sales@homasote.com</w:t>
      </w:r>
      <w:r w:rsidR="00970207">
        <w:t>.</w:t>
      </w:r>
      <w:r w:rsidRPr="00716E1A">
        <w:t xml:space="preserve"> </w:t>
      </w:r>
      <w:r w:rsidR="007414C3">
        <w:t xml:space="preserve">Website: </w:t>
      </w:r>
      <w:r w:rsidRPr="00716E1A">
        <w:t>www.homasote.com</w:t>
      </w:r>
      <w:r w:rsidR="00970207">
        <w:t>.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AC5C9A">
      <w:pPr>
        <w:pStyle w:val="ParagraphMain"/>
      </w:pPr>
      <w:r>
        <w:t>Provide a</w:t>
      </w:r>
      <w:r w:rsidR="00970207">
        <w:t>ll finished acoustica</w:t>
      </w:r>
      <w:r>
        <w:t>l wall panels from a single manufacturer.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constructions, STC ratings, and IIC ratings.</w:t>
      </w:r>
    </w:p>
    <w:p w:rsidR="00092ED1" w:rsidRDefault="00092ED1" w:rsidP="004B582D">
      <w:pPr>
        <w:pStyle w:val="Notation"/>
        <w:rPr>
          <w:color w:val="auto"/>
        </w:rPr>
      </w:pPr>
    </w:p>
    <w:p w:rsidR="00092ED1" w:rsidRPr="00716E1A" w:rsidRDefault="00092ED1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970207" w:rsidP="00A86999">
      <w:pPr>
        <w:pStyle w:val="ParagraphMain"/>
        <w:rPr>
          <w:rFonts w:eastAsia="MS Mincho"/>
        </w:rPr>
      </w:pPr>
      <w:r>
        <w:rPr>
          <w:rFonts w:eastAsia="MS Mincho"/>
        </w:rPr>
        <w:t>Homasote Burlap Panel</w:t>
      </w:r>
      <w:r w:rsidR="0060473B" w:rsidRPr="00716E1A">
        <w:rPr>
          <w:rFonts w:eastAsia="MS Mincho"/>
        </w:rPr>
        <w:t>:</w:t>
      </w:r>
      <w:r w:rsidR="00BB560F">
        <w:rPr>
          <w:rFonts w:eastAsia="MS Mincho"/>
        </w:rPr>
        <w:t xml:space="preserve"> Class </w:t>
      </w:r>
      <w:r>
        <w:rPr>
          <w:rFonts w:eastAsia="MS Mincho"/>
        </w:rPr>
        <w:t>C</w:t>
      </w:r>
      <w:r w:rsidR="00BB560F">
        <w:rPr>
          <w:rFonts w:eastAsia="MS Mincho"/>
        </w:rPr>
        <w:t xml:space="preserve"> fire-rated.</w:t>
      </w:r>
      <w:r w:rsidR="0060473B" w:rsidRPr="00716E1A">
        <w:rPr>
          <w:rFonts w:eastAsia="MS Mincho"/>
        </w:rPr>
        <w:t xml:space="preserve">  </w:t>
      </w:r>
      <w:r>
        <w:rPr>
          <w:rFonts w:eastAsia="MS Mincho"/>
        </w:rPr>
        <w:t>Natural sustainable</w:t>
      </w:r>
      <w:r w:rsidR="004304EC">
        <w:rPr>
          <w:rFonts w:eastAsia="MS Mincho"/>
        </w:rPr>
        <w:t xml:space="preserve"> heavyweight jute fabric over</w:t>
      </w:r>
      <w:r>
        <w:rPr>
          <w:rFonts w:eastAsia="MS Mincho"/>
        </w:rPr>
        <w:t xml:space="preserve"> </w:t>
      </w:r>
      <w:r w:rsidR="0022243E">
        <w:rPr>
          <w:rFonts w:eastAsia="MS Mincho"/>
        </w:rPr>
        <w:t>440 Homasote panel; a</w:t>
      </w:r>
      <w:r w:rsidR="004304EC">
        <w:rPr>
          <w:rFonts w:eastAsia="MS Mincho"/>
        </w:rPr>
        <w:t xml:space="preserve"> </w:t>
      </w:r>
      <w:r>
        <w:rPr>
          <w:rFonts w:eastAsia="MS Mincho"/>
        </w:rPr>
        <w:t>m</w:t>
      </w:r>
      <w:r w:rsidR="0060473B" w:rsidRPr="00716E1A">
        <w:rPr>
          <w:rFonts w:eastAsia="MS Mincho"/>
        </w:rPr>
        <w:t>olded, recycled post-consumer paper, cellulose fiber structural panel</w:t>
      </w:r>
      <w:r w:rsidR="00BB560F">
        <w:rPr>
          <w:rFonts w:eastAsia="MS Mincho"/>
        </w:rPr>
        <w:t>. Physical properties as follows</w:t>
      </w:r>
      <w:r w:rsidR="0060473B"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constructions, STC ratings, and IIC ratings. Delete thicknesses not required.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Density:  26-28 pcf (416-448 kg/cu. m) tested in accordance with ASTM C 209.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CF31A3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lastRenderedPageBreak/>
        <w:t>Parallel:  450-700 psi (3,100-4,830 kPa).</w:t>
      </w:r>
    </w:p>
    <w:p w:rsidR="0060473B" w:rsidRPr="00716E1A" w:rsidRDefault="0060473B" w:rsidP="00CF31A3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894 kPa).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Hardness (Janka Ball):  230 lbs (104 kg) tested in accordance with ASTM D 1037.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tested in acco</w:t>
      </w:r>
      <w:r w:rsidR="00787EB2">
        <w:rPr>
          <w:rFonts w:eastAsia="MS Mincho"/>
        </w:rPr>
        <w:t>rdance with ASTM C 209</w:t>
      </w:r>
      <w:r w:rsidRPr="00716E1A">
        <w:rPr>
          <w:rFonts w:eastAsia="MS Mincho"/>
        </w:rPr>
        <w:t>:</w:t>
      </w:r>
    </w:p>
    <w:p w:rsidR="0060473B" w:rsidRPr="00716E1A" w:rsidRDefault="00787EB2" w:rsidP="00CF31A3">
      <w:pPr>
        <w:pStyle w:val="ParagraphSubsidiary2"/>
        <w:rPr>
          <w:rFonts w:eastAsia="MS Mincho"/>
        </w:rPr>
      </w:pPr>
      <w:r>
        <w:rPr>
          <w:rFonts w:eastAsia="MS Mincho"/>
        </w:rPr>
        <w:t>2 hour immersion:  7</w:t>
      </w:r>
      <w:r w:rsidR="0060473B" w:rsidRPr="00716E1A">
        <w:rPr>
          <w:rFonts w:eastAsia="MS Mincho"/>
        </w:rPr>
        <w:t xml:space="preserve"> percent maximum.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</w:t>
      </w:r>
      <w:r w:rsidR="000A7AB5">
        <w:rPr>
          <w:rFonts w:eastAsia="MS Mincho"/>
        </w:rPr>
        <w:t xml:space="preserve">   </w:t>
      </w:r>
      <w:r w:rsidRPr="00716E1A">
        <w:rPr>
          <w:rFonts w:eastAsia="MS Mincho"/>
        </w:rPr>
        <w:t xml:space="preserve"> 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CF31A3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R-value:  1.2 for 1/2 inch (13 mm) thick board.</w:t>
      </w:r>
    </w:p>
    <w:p w:rsidR="00593966" w:rsidRDefault="003626B9" w:rsidP="000E1888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Flame Spread:  76 to 200 tested in accordance with ASTM E 84, Class III or C.</w:t>
      </w:r>
    </w:p>
    <w:p w:rsidR="0060473B" w:rsidRDefault="0060473B" w:rsidP="004B582D">
      <w:pPr>
        <w:rPr>
          <w:rFonts w:eastAsia="MS Mincho"/>
        </w:rPr>
      </w:pPr>
    </w:p>
    <w:p w:rsidR="009823AF" w:rsidRDefault="000E5893" w:rsidP="000E5893">
      <w:pPr>
        <w:pStyle w:val="ParagraphMain"/>
        <w:rPr>
          <w:rFonts w:eastAsia="MS Mincho"/>
        </w:rPr>
      </w:pPr>
      <w:r>
        <w:rPr>
          <w:rFonts w:eastAsia="MS Mincho"/>
        </w:rPr>
        <w:t>Edge detail: Burlap fabric wrapped along long edges only.</w:t>
      </w:r>
      <w:r w:rsidR="000A7AB5">
        <w:rPr>
          <w:rFonts w:eastAsia="MS Mincho"/>
        </w:rPr>
        <w:t xml:space="preserve"> 4’ ends are unwrapped.</w:t>
      </w:r>
    </w:p>
    <w:p w:rsidR="000E5893" w:rsidRDefault="000E5893" w:rsidP="000E5893">
      <w:pPr>
        <w:pStyle w:val="OpenArea"/>
        <w:rPr>
          <w:rFonts w:eastAsia="MS Mincho"/>
        </w:rPr>
      </w:pPr>
    </w:p>
    <w:p w:rsidR="000E5893" w:rsidRPr="000E5893" w:rsidRDefault="000E5893" w:rsidP="000E5893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4304EC" w:rsidRDefault="004304EC" w:rsidP="004304EC">
      <w:pPr>
        <w:pStyle w:val="ParagraphMain"/>
        <w:rPr>
          <w:rFonts w:eastAsia="MS Mincho"/>
        </w:rPr>
      </w:pPr>
      <w:r>
        <w:rPr>
          <w:rFonts w:eastAsia="MS Mincho"/>
        </w:rPr>
        <w:t xml:space="preserve">Metal Frame Clips: Manufacturer’s standard clip for securing panels to framing. </w:t>
      </w:r>
    </w:p>
    <w:p w:rsidR="004304EC" w:rsidRPr="00716E1A" w:rsidRDefault="004304EC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Installation accessories are dependent on substrates and installation methods as recommended by the manufacturer; select from the following paragraphs accordingly.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Adhesive: APA </w:t>
      </w:r>
      <w:r w:rsidR="004304EC">
        <w:rPr>
          <w:rFonts w:eastAsia="MS Mincho"/>
        </w:rPr>
        <w:t>approved panel adhesive.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4304EC" w:rsidRPr="00716E1A" w:rsidRDefault="004304EC" w:rsidP="004304EC">
      <w:pPr>
        <w:pStyle w:val="ParagraphMain"/>
        <w:rPr>
          <w:rFonts w:eastAsia="MS Mincho"/>
        </w:rPr>
      </w:pPr>
      <w:r>
        <w:rPr>
          <w:rFonts w:eastAsia="MS Mincho"/>
        </w:rPr>
        <w:t xml:space="preserve">Adhesive: </w:t>
      </w:r>
      <w:r w:rsidRPr="00716E1A">
        <w:rPr>
          <w:rFonts w:eastAsia="MS Mincho"/>
        </w:rPr>
        <w:t>APA AFG-01</w:t>
      </w:r>
      <w:r>
        <w:rPr>
          <w:rFonts w:eastAsia="MS Mincho"/>
        </w:rPr>
        <w:t xml:space="preserve"> subfloor adhesive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Wall Panel Fasteners:</w:t>
      </w:r>
    </w:p>
    <w:p w:rsidR="0060473B" w:rsidRPr="00716E1A" w:rsidRDefault="0060473B" w:rsidP="000E1888">
      <w:pPr>
        <w:pStyle w:val="ParagraphSubsidiary"/>
        <w:rPr>
          <w:rFonts w:eastAsia="MS Mincho"/>
        </w:rPr>
      </w:pPr>
      <w:r w:rsidRPr="00716E1A">
        <w:t>Nails:</w:t>
      </w:r>
      <w:r w:rsidR="004304EC">
        <w:t xml:space="preserve"> Color coordinated or decorative for paneling.</w:t>
      </w:r>
      <w:r w:rsidRPr="00716E1A">
        <w:t xml:space="preserve"> Length required </w:t>
      </w:r>
      <w:r w:rsidR="00012D03" w:rsidRPr="00716E1A">
        <w:t>penetrating</w:t>
      </w:r>
      <w:r w:rsidRPr="00716E1A">
        <w:t xml:space="preserve"> wood framing 3/4 inch (19 mm) minimum.</w:t>
      </w:r>
    </w:p>
    <w:p w:rsidR="0060473B" w:rsidRPr="00716E1A" w:rsidRDefault="0060473B" w:rsidP="000E1888">
      <w:pPr>
        <w:pStyle w:val="ParagraphSubsidiary"/>
      </w:pPr>
      <w:r w:rsidRPr="00716E1A">
        <w:rPr>
          <w:rFonts w:eastAsia="MS Mincho"/>
        </w:rPr>
        <w:t>Screws:</w:t>
      </w:r>
    </w:p>
    <w:p w:rsidR="0060473B" w:rsidRPr="00716E1A" w:rsidRDefault="0060473B" w:rsidP="00CF31A3">
      <w:pPr>
        <w:pStyle w:val="ParagraphSubsidiary2"/>
      </w:pPr>
      <w:r w:rsidRPr="00716E1A">
        <w:t xml:space="preserve">General:  20 </w:t>
      </w:r>
      <w:proofErr w:type="gramStart"/>
      <w:r w:rsidR="00012D03" w:rsidRPr="00716E1A">
        <w:t>g</w:t>
      </w:r>
      <w:r w:rsidR="00012D03">
        <w:t>a</w:t>
      </w:r>
      <w:r w:rsidR="00012D03" w:rsidRPr="00716E1A">
        <w:t>uge</w:t>
      </w:r>
      <w:proofErr w:type="gramEnd"/>
      <w:r w:rsidRPr="00716E1A">
        <w:t xml:space="preserve"> or heavier, self-tapping drywall type steel screw.</w:t>
      </w:r>
    </w:p>
    <w:p w:rsidR="0060473B" w:rsidRPr="00716E1A" w:rsidRDefault="0060473B" w:rsidP="00CF31A3">
      <w:pPr>
        <w:pStyle w:val="ParagraphSubsidiary2"/>
      </w:pPr>
      <w:r w:rsidRPr="00716E1A">
        <w:rPr>
          <w:rFonts w:eastAsia="MS Mincho"/>
        </w:rPr>
        <w:t xml:space="preserve">Wood Framing: </w:t>
      </w:r>
      <w:proofErr w:type="gramStart"/>
      <w:r w:rsidRPr="00716E1A">
        <w:t>Coarse</w:t>
      </w:r>
      <w:proofErr w:type="gramEnd"/>
      <w:r w:rsidRPr="00716E1A">
        <w:t xml:space="preserve"> thread drywall type wood screw, length as required to penetrate framing 3/4 inch (19 mm) minimum.</w:t>
      </w:r>
    </w:p>
    <w:p w:rsidR="0060473B" w:rsidRPr="00716E1A" w:rsidRDefault="0060473B" w:rsidP="00CF31A3">
      <w:pPr>
        <w:pStyle w:val="ParagraphSubsidiary2"/>
      </w:pPr>
      <w:r w:rsidRPr="00716E1A">
        <w:rPr>
          <w:rFonts w:eastAsia="MS Mincho"/>
        </w:rPr>
        <w:t xml:space="preserve">Metal Framing: </w:t>
      </w:r>
      <w:r w:rsidRPr="00716E1A">
        <w:t xml:space="preserve">22-25 </w:t>
      </w:r>
      <w:r w:rsidR="00012D03" w:rsidRPr="00716E1A">
        <w:t>g</w:t>
      </w:r>
      <w:r w:rsidR="00012D03">
        <w:t>a</w:t>
      </w:r>
      <w:r w:rsidR="00012D03" w:rsidRPr="00716E1A">
        <w:t>uge</w:t>
      </w:r>
      <w:r w:rsidRPr="00716E1A">
        <w:t>, drywall type steel screw.</w:t>
      </w:r>
    </w:p>
    <w:p w:rsidR="0060473B" w:rsidRPr="00716E1A" w:rsidRDefault="004304EC" w:rsidP="00CF31A3">
      <w:pPr>
        <w:pStyle w:val="ParagraphSubsidiary2"/>
        <w:rPr>
          <w:rFonts w:eastAsia="MS Mincho"/>
        </w:rPr>
      </w:pPr>
      <w:r>
        <w:rPr>
          <w:rFonts w:eastAsia="MS Mincho"/>
        </w:rPr>
        <w:t>Decorative exposed fasteners determined by architect/specifier.</w:t>
      </w:r>
    </w:p>
    <w:p w:rsidR="0060473B" w:rsidRDefault="0060473B" w:rsidP="004B582D">
      <w:pPr>
        <w:pStyle w:val="OpenArea"/>
      </w:pPr>
    </w:p>
    <w:p w:rsidR="009823AF" w:rsidRDefault="009823AF" w:rsidP="004B582D">
      <w:pPr>
        <w:pStyle w:val="OpenArea"/>
      </w:pPr>
    </w:p>
    <w:p w:rsidR="009823AF" w:rsidRPr="00716E1A" w:rsidRDefault="009823AF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9823AF" w:rsidRDefault="009823AF" w:rsidP="004B582D">
      <w:pPr>
        <w:pStyle w:val="OpenArea"/>
      </w:pPr>
    </w:p>
    <w:p w:rsidR="00092ED1" w:rsidRPr="00716E1A" w:rsidRDefault="00092ED1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Examine substrates upon which work will be installed</w:t>
      </w:r>
      <w:r w:rsidR="0060473B" w:rsidRPr="00716E1A">
        <w:t>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>Verify framing member spacing complies with manufacturer’s requirements depending on substrates and installation methods.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If substrate preparation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lastRenderedPageBreak/>
        <w:t xml:space="preserve">Verify </w:t>
      </w:r>
      <w:r w:rsidR="00413FDD">
        <w:rPr>
          <w:rFonts w:eastAsia="MS Mincho"/>
        </w:rPr>
        <w:t>what environmental conditions are, and will continue to be maintained in accordance with manufacturer’s recommendations.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>Starting work by installer is acceptance of substrate and environmental conditions.</w:t>
      </w:r>
    </w:p>
    <w:p w:rsidR="0060473B" w:rsidRDefault="0060473B" w:rsidP="004B582D">
      <w:pPr>
        <w:pStyle w:val="OpenArea"/>
      </w:pPr>
    </w:p>
    <w:p w:rsidR="009823AF" w:rsidRPr="00716E1A" w:rsidRDefault="009823A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PREPARATION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Follow manufacturer’s instructions by separating and allowing panels to be exposed to environmental temperature and humidity conditions for not less than 24 hours before start of installation</w:t>
      </w:r>
      <w:r w:rsidR="0060473B" w:rsidRPr="00716E1A">
        <w:t>.</w:t>
      </w:r>
    </w:p>
    <w:p w:rsidR="00BF7D69" w:rsidRDefault="00BF7D69" w:rsidP="00BF7D69">
      <w:pPr>
        <w:pStyle w:val="OpenArea"/>
      </w:pPr>
    </w:p>
    <w:p w:rsidR="00BF7D69" w:rsidRPr="00BF7D69" w:rsidRDefault="00BF7D69" w:rsidP="00BF7D69">
      <w:pPr>
        <w:pStyle w:val="ParagraphMain"/>
      </w:pPr>
      <w:r>
        <w:t xml:space="preserve">Temporarily position Burlap Panels in place and request </w:t>
      </w:r>
      <w:r w:rsidR="0059096A">
        <w:t>architects’</w:t>
      </w:r>
      <w:r>
        <w:t xml:space="preserve"> approval, to ensure that desired appearance is obtained.</w:t>
      </w:r>
    </w:p>
    <w:p w:rsidR="00BF7D69" w:rsidRPr="00BF7D69" w:rsidRDefault="00BF7D69" w:rsidP="00BF7D69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Install only clean dry panels.  </w:t>
      </w:r>
      <w:r w:rsidRPr="000A7AB5">
        <w:rPr>
          <w:u w:val="single"/>
        </w:rPr>
        <w:t>Do not install wet panels</w:t>
      </w:r>
      <w:r w:rsidRPr="00716E1A">
        <w:t>.</w:t>
      </w:r>
    </w:p>
    <w:p w:rsidR="00BF7D69" w:rsidRDefault="00BF7D69" w:rsidP="00BF7D69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</w:p>
    <w:p w:rsidR="00BF7D69" w:rsidRPr="004304EC" w:rsidRDefault="00BF7D69" w:rsidP="00BF7D69">
      <w:pPr>
        <w:pStyle w:val="ParagraphMain"/>
        <w:rPr>
          <w:rFonts w:eastAsia="MS Mincho"/>
        </w:rPr>
      </w:pPr>
      <w:r>
        <w:rPr>
          <w:rFonts w:eastAsia="MS Mincho"/>
        </w:rPr>
        <w:t>Refer to manufacturer’s installation instructions for proper procedures regarding the cutting and painting of the panel.</w:t>
      </w:r>
    </w:p>
    <w:p w:rsidR="003905D7" w:rsidRPr="00716E1A" w:rsidRDefault="003905D7" w:rsidP="004304EC">
      <w:pPr>
        <w:pStyle w:val="OpenArea"/>
        <w:ind w:left="0"/>
        <w:rPr>
          <w:rFonts w:eastAsia="MS Mincho"/>
        </w:rPr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Wall Panel Installation:  Space panel joints 1/8 inch (3 mm) apart; 1/4 inch (6 mm) space at floors, ceilings, and window and door frames. Install gypsum wallboard or other wall finish panels</w:t>
      </w:r>
      <w:r w:rsidR="001611CE">
        <w:rPr>
          <w:rFonts w:eastAsia="MS Mincho"/>
        </w:rPr>
        <w:t xml:space="preserve"> first</w:t>
      </w:r>
      <w:r w:rsidRPr="00716E1A">
        <w:rPr>
          <w:rFonts w:eastAsia="MS Mincho"/>
        </w:rPr>
        <w:t xml:space="preserve"> so that finish panel joints are staggered and do not coincide with </w:t>
      </w:r>
      <w:r w:rsidR="001611CE">
        <w:rPr>
          <w:rFonts w:eastAsia="MS Mincho"/>
        </w:rPr>
        <w:t>Burlap</w:t>
      </w:r>
      <w:r w:rsidRPr="00716E1A">
        <w:rPr>
          <w:rFonts w:eastAsia="MS Mincho"/>
        </w:rPr>
        <w:t xml:space="preserve"> </w:t>
      </w:r>
      <w:r w:rsidR="001611CE">
        <w:rPr>
          <w:rFonts w:eastAsia="MS Mincho"/>
        </w:rPr>
        <w:t>P</w:t>
      </w:r>
      <w:r w:rsidRPr="00716E1A">
        <w:rPr>
          <w:rFonts w:eastAsia="MS Mincho"/>
        </w:rPr>
        <w:t>anel joints.  Install in accordance with finish panel manufacturer’s installation recommendations.</w:t>
      </w:r>
    </w:p>
    <w:p w:rsidR="004304EC" w:rsidRDefault="004304EC" w:rsidP="004304EC">
      <w:pPr>
        <w:pStyle w:val="OpenArea"/>
        <w:rPr>
          <w:rFonts w:eastAsia="MS Mincho"/>
        </w:rPr>
      </w:pPr>
    </w:p>
    <w:p w:rsidR="00970207" w:rsidRPr="00716E1A" w:rsidRDefault="00970207" w:rsidP="004304EC">
      <w:pPr>
        <w:pStyle w:val="OpenArea"/>
        <w:ind w:left="0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Protect installed products until completion of project.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Touch-up, repair, or replace damaged products before Substantial Completion.</w:t>
      </w:r>
    </w:p>
    <w:p w:rsidR="0060473B" w:rsidRDefault="0060473B" w:rsidP="004B582D">
      <w:pPr>
        <w:pStyle w:val="PlainText"/>
        <w:rPr>
          <w:rFonts w:eastAsia="MS Mincho"/>
        </w:rPr>
      </w:pPr>
    </w:p>
    <w:p w:rsidR="009823AF" w:rsidRPr="00716E1A" w:rsidRDefault="009823AF" w:rsidP="004B582D">
      <w:pPr>
        <w:pStyle w:val="PlainText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CLEANING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Comply with manufacturer's recommendations for</w:t>
      </w:r>
      <w:r w:rsidR="001611CE">
        <w:rPr>
          <w:rFonts w:eastAsia="MS Mincho"/>
        </w:rPr>
        <w:t xml:space="preserve"> </w:t>
      </w:r>
      <w:r w:rsidR="006E2BF1">
        <w:rPr>
          <w:rFonts w:eastAsia="MS Mincho"/>
        </w:rPr>
        <w:t xml:space="preserve">panel </w:t>
      </w:r>
      <w:r w:rsidR="001611CE">
        <w:rPr>
          <w:rFonts w:eastAsia="MS Mincho"/>
        </w:rPr>
        <w:t>cleaning procedures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1611CE" w:rsidP="00A86999">
      <w:pPr>
        <w:pStyle w:val="ParagraphMain"/>
        <w:rPr>
          <w:rFonts w:eastAsia="MS Mincho"/>
        </w:rPr>
      </w:pPr>
      <w:r>
        <w:rPr>
          <w:rFonts w:eastAsia="MS Mincho"/>
        </w:rPr>
        <w:t>Comply with manufacturer’s recommendations for repairing damaged panels.</w:t>
      </w:r>
    </w:p>
    <w:p w:rsidR="0060473B" w:rsidRPr="00716E1A" w:rsidRDefault="0060473B" w:rsidP="004B582D">
      <w:pPr>
        <w:pStyle w:val="OpenArea"/>
      </w:pPr>
    </w:p>
    <w:p w:rsidR="0060473B" w:rsidRPr="00716E1A" w:rsidRDefault="001611CE" w:rsidP="001611CE">
      <w:pPr>
        <w:pStyle w:val="ParagraphMain"/>
      </w:pPr>
      <w:r>
        <w:t>Replace panels that cannot be repaired.</w:t>
      </w:r>
    </w:p>
    <w:p w:rsidR="004B582D" w:rsidRPr="00716E1A" w:rsidRDefault="0060473B" w:rsidP="001611CE">
      <w:pPr>
        <w:pStyle w:val="SectionEnd"/>
      </w:pPr>
      <w:r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F0A" w:rsidRDefault="00AA0F0A" w:rsidP="004B582D"/>
  </w:endnote>
  <w:endnote w:type="continuationSeparator" w:id="0">
    <w:p w:rsidR="00AA0F0A" w:rsidRDefault="00AA0F0A" w:rsidP="004B582D">
      <w:r>
        <w:t xml:space="preserve"> </w:t>
      </w:r>
    </w:p>
  </w:endnote>
  <w:endnote w:type="continuationNotice" w:id="1">
    <w:p w:rsidR="00AA0F0A" w:rsidRDefault="00AA0F0A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F0A" w:rsidRDefault="00AA0F0A" w:rsidP="004B582D">
      <w:r>
        <w:separator/>
      </w:r>
    </w:p>
  </w:footnote>
  <w:footnote w:type="continuationSeparator" w:id="0">
    <w:p w:rsidR="00AA0F0A" w:rsidRDefault="00AA0F0A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F73EA052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ocumentProtection w:edit="readOnly" w:enforcement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092ED1"/>
    <w:rsid w:val="000A7AB5"/>
    <w:rsid w:val="000E1888"/>
    <w:rsid w:val="000E5893"/>
    <w:rsid w:val="0012558B"/>
    <w:rsid w:val="001611CE"/>
    <w:rsid w:val="001B2814"/>
    <w:rsid w:val="002016A2"/>
    <w:rsid w:val="0022243E"/>
    <w:rsid w:val="00256421"/>
    <w:rsid w:val="00317806"/>
    <w:rsid w:val="003207F3"/>
    <w:rsid w:val="00333316"/>
    <w:rsid w:val="003626B9"/>
    <w:rsid w:val="0036328B"/>
    <w:rsid w:val="00371948"/>
    <w:rsid w:val="003905D7"/>
    <w:rsid w:val="003A0F2E"/>
    <w:rsid w:val="003A252A"/>
    <w:rsid w:val="003E61C8"/>
    <w:rsid w:val="003E6A96"/>
    <w:rsid w:val="003F6525"/>
    <w:rsid w:val="00413FDD"/>
    <w:rsid w:val="004304EC"/>
    <w:rsid w:val="0044063C"/>
    <w:rsid w:val="004B4994"/>
    <w:rsid w:val="004B4CEF"/>
    <w:rsid w:val="004B582D"/>
    <w:rsid w:val="004C0F28"/>
    <w:rsid w:val="0059096A"/>
    <w:rsid w:val="00593966"/>
    <w:rsid w:val="00596A88"/>
    <w:rsid w:val="005C1AF7"/>
    <w:rsid w:val="005D7F3C"/>
    <w:rsid w:val="0060473B"/>
    <w:rsid w:val="00604C7C"/>
    <w:rsid w:val="00672DCD"/>
    <w:rsid w:val="006E2BF1"/>
    <w:rsid w:val="006E6549"/>
    <w:rsid w:val="00716E1A"/>
    <w:rsid w:val="007414C3"/>
    <w:rsid w:val="00787EB2"/>
    <w:rsid w:val="007B25C5"/>
    <w:rsid w:val="007B607B"/>
    <w:rsid w:val="007C4B02"/>
    <w:rsid w:val="00867815"/>
    <w:rsid w:val="008709EF"/>
    <w:rsid w:val="00924A29"/>
    <w:rsid w:val="00970207"/>
    <w:rsid w:val="009823AF"/>
    <w:rsid w:val="009C6469"/>
    <w:rsid w:val="009E7670"/>
    <w:rsid w:val="009F2FEF"/>
    <w:rsid w:val="00A86999"/>
    <w:rsid w:val="00AA0F0A"/>
    <w:rsid w:val="00AB259B"/>
    <w:rsid w:val="00AC5C9A"/>
    <w:rsid w:val="00AD7385"/>
    <w:rsid w:val="00BB560F"/>
    <w:rsid w:val="00BD34CB"/>
    <w:rsid w:val="00BF7D69"/>
    <w:rsid w:val="00C068B8"/>
    <w:rsid w:val="00C34506"/>
    <w:rsid w:val="00C45005"/>
    <w:rsid w:val="00C8239B"/>
    <w:rsid w:val="00CC246F"/>
    <w:rsid w:val="00CD1E46"/>
    <w:rsid w:val="00CF31A3"/>
    <w:rsid w:val="00E9369B"/>
    <w:rsid w:val="00E942A1"/>
    <w:rsid w:val="00F24EDF"/>
    <w:rsid w:val="00F266A1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611CE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0E1888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CF31A3"/>
    <w:pPr>
      <w:numPr>
        <w:ilvl w:val="4"/>
      </w:numPr>
      <w:tabs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FC3F9-C3B9-48FF-8AAA-B8C939F8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12</TotalTime>
  <Pages>5</Pages>
  <Words>952</Words>
  <Characters>8899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9832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2009-09-15T15:50:00Z</cp:lastPrinted>
  <dcterms:created xsi:type="dcterms:W3CDTF">2013-02-01T19:21:00Z</dcterms:created>
  <dcterms:modified xsi:type="dcterms:W3CDTF">2013-05-31T19:27:00Z</dcterms:modified>
  <cp:category/>
</cp:coreProperties>
</file>